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E947" w14:textId="5DBB479F" w:rsidR="00125C1B" w:rsidRPr="002507C0" w:rsidRDefault="76867100">
      <w:pPr>
        <w:rPr>
          <w:b/>
          <w:bCs/>
          <w:color w:val="ED7D31" w:themeColor="accent2"/>
        </w:rPr>
      </w:pPr>
      <w:r w:rsidRPr="002507C0">
        <w:rPr>
          <w:b/>
          <w:bCs/>
          <w:color w:val="ED7D31" w:themeColor="accent2"/>
        </w:rPr>
        <w:t>C</w:t>
      </w:r>
      <w:r w:rsidR="2966274A" w:rsidRPr="002507C0">
        <w:rPr>
          <w:b/>
          <w:bCs/>
          <w:color w:val="ED7D31" w:themeColor="accent2"/>
        </w:rPr>
        <w:t>hecklist Publicatie</w:t>
      </w:r>
    </w:p>
    <w:p w14:paraId="792845EB" w14:textId="62CF11EB" w:rsidR="00125C1B" w:rsidRDefault="00C30566">
      <w:r>
        <w:t xml:space="preserve">De volgende lijst geeft de onderdelen die beschikbaar zijn bij een publicatie. </w:t>
      </w:r>
      <w:r w:rsidR="00A462C3">
        <w:t>Als het</w:t>
      </w:r>
      <w:r w:rsidR="002A00B3">
        <w:t xml:space="preserve"> onderdeel</w:t>
      </w:r>
      <w:r w:rsidR="00A462C3">
        <w:t xml:space="preserve"> niet van toepassing is, geef dat s.v.p. ook aan.</w:t>
      </w:r>
      <w:r w:rsidR="002507C0">
        <w:t xml:space="preserve"> De checklist is geen deliverable, maar een hulpmiddel om tot een publicatie te komen.</w:t>
      </w:r>
    </w:p>
    <w:p w14:paraId="62DF3AB2" w14:textId="03A927C8" w:rsidR="00157D16" w:rsidRPr="002507C0" w:rsidRDefault="00157D16" w:rsidP="00C156C4">
      <w:pPr>
        <w:rPr>
          <w:b/>
          <w:bCs/>
          <w:color w:val="ED7D31" w:themeColor="accent2"/>
        </w:rPr>
      </w:pPr>
      <w:r w:rsidRPr="002507C0">
        <w:rPr>
          <w:b/>
          <w:bCs/>
          <w:color w:val="ED7D31" w:themeColor="accent2"/>
        </w:rPr>
        <w:t>Review geschiedenis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6389"/>
        <w:gridCol w:w="3499"/>
      </w:tblGrid>
      <w:tr w:rsidR="00157D16" w14:paraId="5798666F" w14:textId="77777777" w:rsidTr="1C3ECD7E">
        <w:tc>
          <w:tcPr>
            <w:tcW w:w="1413" w:type="dxa"/>
          </w:tcPr>
          <w:p w14:paraId="1788777B" w14:textId="792220F2" w:rsidR="00157D16" w:rsidRPr="0060014A" w:rsidRDefault="00157D16">
            <w:pPr>
              <w:rPr>
                <w:b/>
                <w:bCs/>
              </w:rPr>
            </w:pPr>
            <w:r w:rsidRPr="0060014A">
              <w:rPr>
                <w:b/>
                <w:bCs/>
              </w:rPr>
              <w:t>Datum</w:t>
            </w:r>
          </w:p>
        </w:tc>
        <w:tc>
          <w:tcPr>
            <w:tcW w:w="2693" w:type="dxa"/>
          </w:tcPr>
          <w:p w14:paraId="695C6373" w14:textId="3F8001DB" w:rsidR="00157D16" w:rsidRPr="0060014A" w:rsidRDefault="0060014A">
            <w:pPr>
              <w:rPr>
                <w:b/>
                <w:bCs/>
              </w:rPr>
            </w:pPr>
            <w:r w:rsidRPr="0060014A">
              <w:rPr>
                <w:b/>
                <w:bCs/>
              </w:rPr>
              <w:t>Versie</w:t>
            </w:r>
          </w:p>
        </w:tc>
        <w:tc>
          <w:tcPr>
            <w:tcW w:w="6389" w:type="dxa"/>
          </w:tcPr>
          <w:p w14:paraId="186034B5" w14:textId="10CF7341" w:rsidR="00157D16" w:rsidRPr="0060014A" w:rsidRDefault="0060014A">
            <w:pPr>
              <w:rPr>
                <w:b/>
                <w:bCs/>
              </w:rPr>
            </w:pPr>
            <w:r w:rsidRPr="0060014A">
              <w:rPr>
                <w:b/>
                <w:bCs/>
              </w:rPr>
              <w:t>Wijzigingen</w:t>
            </w:r>
          </w:p>
        </w:tc>
        <w:tc>
          <w:tcPr>
            <w:tcW w:w="3499" w:type="dxa"/>
          </w:tcPr>
          <w:p w14:paraId="3DD2B5E2" w14:textId="0E46FD4D" w:rsidR="00157D16" w:rsidRPr="0060014A" w:rsidRDefault="0060014A">
            <w:pPr>
              <w:rPr>
                <w:b/>
                <w:bCs/>
              </w:rPr>
            </w:pPr>
            <w:r w:rsidRPr="0060014A">
              <w:rPr>
                <w:b/>
                <w:bCs/>
              </w:rPr>
              <w:t>Door</w:t>
            </w:r>
          </w:p>
        </w:tc>
      </w:tr>
      <w:tr w:rsidR="0060014A" w14:paraId="072D740C" w14:textId="77777777" w:rsidTr="1C3ECD7E">
        <w:tc>
          <w:tcPr>
            <w:tcW w:w="1413" w:type="dxa"/>
          </w:tcPr>
          <w:p w14:paraId="41C6D5BF" w14:textId="286D66D6" w:rsidR="0060014A" w:rsidRDefault="00F47CF5">
            <w:r>
              <w:t>18-8-2023</w:t>
            </w:r>
          </w:p>
        </w:tc>
        <w:tc>
          <w:tcPr>
            <w:tcW w:w="2693" w:type="dxa"/>
          </w:tcPr>
          <w:p w14:paraId="0402D057" w14:textId="6A4A3F70" w:rsidR="0060014A" w:rsidRDefault="00F47CF5">
            <w:r>
              <w:t>1.0.0</w:t>
            </w:r>
          </w:p>
        </w:tc>
        <w:tc>
          <w:tcPr>
            <w:tcW w:w="6389" w:type="dxa"/>
          </w:tcPr>
          <w:p w14:paraId="7AFF45CF" w14:textId="662835CC" w:rsidR="0060014A" w:rsidRDefault="00F47CF5">
            <w:r>
              <w:t>Eerste versie</w:t>
            </w:r>
          </w:p>
        </w:tc>
        <w:tc>
          <w:tcPr>
            <w:tcW w:w="3499" w:type="dxa"/>
          </w:tcPr>
          <w:p w14:paraId="2E261CD9" w14:textId="70628DB6" w:rsidR="0060014A" w:rsidRDefault="0060014A">
            <w:r>
              <w:t>Gert Koelewijn</w:t>
            </w:r>
          </w:p>
        </w:tc>
      </w:tr>
      <w:tr w:rsidR="00157D16" w14:paraId="78785A39" w14:textId="77777777" w:rsidTr="1C3ECD7E">
        <w:tc>
          <w:tcPr>
            <w:tcW w:w="1413" w:type="dxa"/>
          </w:tcPr>
          <w:p w14:paraId="0C9E872B" w14:textId="0FDB003E" w:rsidR="00157D16" w:rsidRDefault="00781228">
            <w:r>
              <w:t>7-3</w:t>
            </w:r>
            <w:r w:rsidR="00F47CF5">
              <w:t>-202</w:t>
            </w:r>
            <w:r>
              <w:t>5</w:t>
            </w:r>
          </w:p>
        </w:tc>
        <w:tc>
          <w:tcPr>
            <w:tcW w:w="2693" w:type="dxa"/>
          </w:tcPr>
          <w:p w14:paraId="38B4441A" w14:textId="2E5CA1FA" w:rsidR="00157D16" w:rsidRDefault="00F47CF5">
            <w:r>
              <w:t>2.0.0</w:t>
            </w:r>
          </w:p>
        </w:tc>
        <w:tc>
          <w:tcPr>
            <w:tcW w:w="6389" w:type="dxa"/>
          </w:tcPr>
          <w:p w14:paraId="0724BE44" w14:textId="77777777" w:rsidR="00157D16" w:rsidRDefault="00760E39" w:rsidP="00760E39">
            <w:pPr>
              <w:pStyle w:val="Lijstalinea"/>
              <w:numPr>
                <w:ilvl w:val="0"/>
                <w:numId w:val="11"/>
              </w:numPr>
            </w:pPr>
            <w:r>
              <w:t>Producten van terminologie zijn toegevoegd;</w:t>
            </w:r>
          </w:p>
          <w:p w14:paraId="03CE25DD" w14:textId="77777777" w:rsidR="00760E39" w:rsidRDefault="005E4896" w:rsidP="00760E39">
            <w:pPr>
              <w:pStyle w:val="Lijstalinea"/>
              <w:numPr>
                <w:ilvl w:val="0"/>
                <w:numId w:val="11"/>
              </w:numPr>
            </w:pPr>
            <w:r>
              <w:t>Review geschiedenis is toegevoegd;</w:t>
            </w:r>
          </w:p>
          <w:p w14:paraId="728007F6" w14:textId="66385455" w:rsidR="005E4896" w:rsidRDefault="005E4896" w:rsidP="00760E39">
            <w:pPr>
              <w:pStyle w:val="Lijstalinea"/>
              <w:numPr>
                <w:ilvl w:val="0"/>
                <w:numId w:val="11"/>
              </w:numPr>
            </w:pPr>
            <w:r>
              <w:t>Een toelichting is toegevoegd voor het gebruik van de checklist</w:t>
            </w:r>
            <w:r w:rsidR="0022420E">
              <w:t>;</w:t>
            </w:r>
          </w:p>
          <w:p w14:paraId="227A054F" w14:textId="77777777" w:rsidR="005E4896" w:rsidRDefault="005E4896" w:rsidP="00760E39">
            <w:pPr>
              <w:pStyle w:val="Lijstalinea"/>
              <w:numPr>
                <w:ilvl w:val="0"/>
                <w:numId w:val="11"/>
              </w:numPr>
            </w:pPr>
            <w:r>
              <w:t>Een legenda is toegevoegd</w:t>
            </w:r>
            <w:r w:rsidR="007D2427">
              <w:t xml:space="preserve"> om duiding te geven aan het gebruik van de checklist</w:t>
            </w:r>
            <w:r w:rsidR="0022420E">
              <w:t>;</w:t>
            </w:r>
          </w:p>
          <w:p w14:paraId="6E96489A" w14:textId="77777777" w:rsidR="0022420E" w:rsidRDefault="0022420E" w:rsidP="00760E39">
            <w:pPr>
              <w:pStyle w:val="Lijstalinea"/>
              <w:numPr>
                <w:ilvl w:val="0"/>
                <w:numId w:val="11"/>
              </w:numPr>
            </w:pPr>
            <w:r>
              <w:t>Nationale Bibliotheek is toegevoegd;</w:t>
            </w:r>
          </w:p>
          <w:p w14:paraId="1C4840EC" w14:textId="77777777" w:rsidR="0022420E" w:rsidRDefault="0022420E" w:rsidP="00760E39">
            <w:pPr>
              <w:pStyle w:val="Lijstalinea"/>
              <w:numPr>
                <w:ilvl w:val="0"/>
                <w:numId w:val="11"/>
              </w:numPr>
            </w:pPr>
            <w:r>
              <w:t>Geldigheidsperiode is toegevoegd;</w:t>
            </w:r>
          </w:p>
          <w:p w14:paraId="593E25BA" w14:textId="77777777" w:rsidR="0055195D" w:rsidRDefault="0055195D" w:rsidP="00760E39">
            <w:pPr>
              <w:pStyle w:val="Lijstalinea"/>
              <w:numPr>
                <w:ilvl w:val="0"/>
                <w:numId w:val="11"/>
              </w:numPr>
            </w:pPr>
            <w:r>
              <w:t xml:space="preserve">Aangegeven is of een </w:t>
            </w:r>
            <w:proofErr w:type="spellStart"/>
            <w:r>
              <w:t>amvb</w:t>
            </w:r>
            <w:proofErr w:type="spellEnd"/>
            <w:r>
              <w:t xml:space="preserve"> van toepassing is;</w:t>
            </w:r>
          </w:p>
          <w:p w14:paraId="12FCE6CB" w14:textId="77777777" w:rsidR="00191167" w:rsidRDefault="00191167" w:rsidP="00760E39">
            <w:pPr>
              <w:pStyle w:val="Lijstalinea"/>
              <w:numPr>
                <w:ilvl w:val="0"/>
                <w:numId w:val="11"/>
              </w:numPr>
            </w:pPr>
            <w:r>
              <w:t xml:space="preserve">Het contactpunt is vervangen door Nictiz </w:t>
            </w:r>
            <w:proofErr w:type="spellStart"/>
            <w:r>
              <w:t>servicedesk</w:t>
            </w:r>
            <w:proofErr w:type="spellEnd"/>
            <w:r w:rsidR="00504E9F">
              <w:t>;</w:t>
            </w:r>
          </w:p>
          <w:p w14:paraId="76A57E39" w14:textId="1F64EEEB" w:rsidR="00504E9F" w:rsidRDefault="00504E9F" w:rsidP="00760E39">
            <w:pPr>
              <w:pStyle w:val="Lijstalinea"/>
              <w:numPr>
                <w:ilvl w:val="0"/>
                <w:numId w:val="11"/>
              </w:numPr>
            </w:pPr>
            <w:r>
              <w:t>Kwalificatieberichten zijn toegevoegd</w:t>
            </w:r>
          </w:p>
        </w:tc>
        <w:tc>
          <w:tcPr>
            <w:tcW w:w="3499" w:type="dxa"/>
          </w:tcPr>
          <w:p w14:paraId="45E8364F" w14:textId="7E7F5788" w:rsidR="00157D16" w:rsidRDefault="0060014A">
            <w:r>
              <w:t>Gert Koelewijn</w:t>
            </w:r>
            <w:r w:rsidR="00781228">
              <w:t>, Benno van Dam</w:t>
            </w:r>
          </w:p>
        </w:tc>
      </w:tr>
      <w:tr w:rsidR="00C3622B" w14:paraId="4A35C2EC" w14:textId="77777777" w:rsidTr="1C3ECD7E">
        <w:trPr>
          <w:trHeight w:val="300"/>
        </w:trPr>
        <w:tc>
          <w:tcPr>
            <w:tcW w:w="1413" w:type="dxa"/>
          </w:tcPr>
          <w:p w14:paraId="2D1685FD" w14:textId="7E51D02C" w:rsidR="00C3622B" w:rsidRDefault="00C3622B" w:rsidP="00C3622B">
            <w:r>
              <w:t>11-3-2025</w:t>
            </w:r>
          </w:p>
        </w:tc>
        <w:tc>
          <w:tcPr>
            <w:tcW w:w="2693" w:type="dxa"/>
          </w:tcPr>
          <w:p w14:paraId="661A8B70" w14:textId="0A55A7BC" w:rsidR="00C3622B" w:rsidRDefault="00C3622B" w:rsidP="00C3622B">
            <w:r>
              <w:t>3.0.0</w:t>
            </w:r>
          </w:p>
        </w:tc>
        <w:tc>
          <w:tcPr>
            <w:tcW w:w="6389" w:type="dxa"/>
          </w:tcPr>
          <w:p w14:paraId="02CC2C94" w14:textId="263F3884" w:rsidR="00C3622B" w:rsidRDefault="00C3622B" w:rsidP="00C3622B">
            <w:pPr>
              <w:pStyle w:val="Lijstalinea"/>
              <w:numPr>
                <w:ilvl w:val="0"/>
                <w:numId w:val="13"/>
              </w:numPr>
            </w:pPr>
            <w:r>
              <w:t>Een kolom is toegevoegd die aangeeft vanaf welke versie het product verwacht wordt;</w:t>
            </w:r>
          </w:p>
          <w:p w14:paraId="7F54AAF5" w14:textId="3FD8A5B2" w:rsidR="00C3622B" w:rsidRDefault="00C3622B" w:rsidP="00C3622B"/>
        </w:tc>
        <w:tc>
          <w:tcPr>
            <w:tcW w:w="3499" w:type="dxa"/>
          </w:tcPr>
          <w:p w14:paraId="660BE8B7" w14:textId="51B9780B" w:rsidR="00C3622B" w:rsidRDefault="00C3622B" w:rsidP="00C3622B">
            <w:r>
              <w:t>Gert Koelewijn, Benno van Dam</w:t>
            </w:r>
          </w:p>
        </w:tc>
      </w:tr>
      <w:tr w:rsidR="59880262" w14:paraId="2AA88C8F" w14:textId="77777777" w:rsidTr="1C3ECD7E">
        <w:trPr>
          <w:trHeight w:val="300"/>
        </w:trPr>
        <w:tc>
          <w:tcPr>
            <w:tcW w:w="1413" w:type="dxa"/>
          </w:tcPr>
          <w:p w14:paraId="76C68CE2" w14:textId="5686C7E4" w:rsidR="513BAA73" w:rsidRDefault="3A04FF12" w:rsidP="33F356D3">
            <w:r>
              <w:t>4-7-2025</w:t>
            </w:r>
          </w:p>
        </w:tc>
        <w:tc>
          <w:tcPr>
            <w:tcW w:w="2693" w:type="dxa"/>
          </w:tcPr>
          <w:p w14:paraId="6E74EA7D" w14:textId="78A037E7" w:rsidR="513BAA73" w:rsidRDefault="3A04FF12" w:rsidP="33F356D3">
            <w:r>
              <w:t xml:space="preserve">3.0.1- Under </w:t>
            </w:r>
            <w:proofErr w:type="spellStart"/>
            <w:r>
              <w:t>const</w:t>
            </w:r>
            <w:r w:rsidR="681165ED">
              <w:t>r</w:t>
            </w:r>
            <w:r>
              <w:t>uction</w:t>
            </w:r>
            <w:proofErr w:type="spellEnd"/>
          </w:p>
        </w:tc>
        <w:tc>
          <w:tcPr>
            <w:tcW w:w="6389" w:type="dxa"/>
          </w:tcPr>
          <w:p w14:paraId="7EBF78A1" w14:textId="6C606206" w:rsidR="513BAA73" w:rsidRDefault="3A04FF12" w:rsidP="33F356D3">
            <w:pPr>
              <w:pStyle w:val="Lijstalinea"/>
              <w:numPr>
                <w:ilvl w:val="0"/>
                <w:numId w:val="4"/>
              </w:numPr>
              <w:ind w:left="360"/>
            </w:pPr>
            <w:r>
              <w:t xml:space="preserve">Tekst </w:t>
            </w:r>
            <w:r w:rsidR="054BD5C9">
              <w:t>toegevoegd</w:t>
            </w:r>
            <w:r w:rsidR="5D54D703">
              <w:t xml:space="preserve"> bij toelichting</w:t>
            </w:r>
            <w:r>
              <w:t xml:space="preserve"> bij</w:t>
            </w:r>
            <w:r w:rsidR="61A739CB">
              <w:t xml:space="preserve"> het onderdeel</w:t>
            </w:r>
            <w:r>
              <w:t xml:space="preserve"> nationale bibliotheek</w:t>
            </w:r>
            <w:r w:rsidR="71623AF6">
              <w:t>.</w:t>
            </w:r>
          </w:p>
        </w:tc>
        <w:tc>
          <w:tcPr>
            <w:tcW w:w="3499" w:type="dxa"/>
          </w:tcPr>
          <w:p w14:paraId="2EA62F5F" w14:textId="22512415" w:rsidR="59880262" w:rsidRDefault="00387D49" w:rsidP="59880262">
            <w:r>
              <w:t>Gert Koelewijn</w:t>
            </w:r>
          </w:p>
        </w:tc>
      </w:tr>
      <w:tr w:rsidR="1A33F3E9" w14:paraId="282F1AA5" w14:textId="77777777" w:rsidTr="1C3ECD7E">
        <w:trPr>
          <w:trHeight w:val="300"/>
        </w:trPr>
        <w:tc>
          <w:tcPr>
            <w:tcW w:w="1413" w:type="dxa"/>
          </w:tcPr>
          <w:p w14:paraId="58513122" w14:textId="659B148A" w:rsidR="1A33F3E9" w:rsidRDefault="1C377985" w:rsidP="33F356D3">
            <w:r>
              <w:t>18-8-2025</w:t>
            </w:r>
          </w:p>
        </w:tc>
        <w:tc>
          <w:tcPr>
            <w:tcW w:w="2693" w:type="dxa"/>
          </w:tcPr>
          <w:p w14:paraId="0324C5CD" w14:textId="7095DB13" w:rsidR="1A33F3E9" w:rsidRDefault="1C377985" w:rsidP="33F356D3">
            <w:r>
              <w:t xml:space="preserve">3.0.1- Under </w:t>
            </w:r>
            <w:proofErr w:type="spellStart"/>
            <w:r>
              <w:t>construction</w:t>
            </w:r>
            <w:proofErr w:type="spellEnd"/>
          </w:p>
        </w:tc>
        <w:tc>
          <w:tcPr>
            <w:tcW w:w="6389" w:type="dxa"/>
          </w:tcPr>
          <w:p w14:paraId="1CC7383C" w14:textId="1D297712" w:rsidR="1A33F3E9" w:rsidRPr="005716E7" w:rsidRDefault="5C94E24F" w:rsidP="33F356D3">
            <w:pPr>
              <w:pStyle w:val="Lijstalinea"/>
              <w:numPr>
                <w:ilvl w:val="0"/>
                <w:numId w:val="13"/>
              </w:numPr>
            </w:pPr>
            <w:r>
              <w:t>Aangegeven</w:t>
            </w:r>
            <w:r w:rsidR="2A639E84">
              <w:t xml:space="preserve"> </w:t>
            </w:r>
            <w:r w:rsidR="18ACAA19">
              <w:t>welke</w:t>
            </w:r>
            <w:r>
              <w:t xml:space="preserve"> </w:t>
            </w:r>
            <w:r w:rsidR="517418B0">
              <w:t xml:space="preserve">onderdelen </w:t>
            </w:r>
            <w:r w:rsidR="13B60BFF">
              <w:t xml:space="preserve">bij een terminologie </w:t>
            </w:r>
            <w:r w:rsidR="48453606">
              <w:t>publicatie</w:t>
            </w:r>
            <w:r w:rsidR="13B60BFF">
              <w:t xml:space="preserve"> kunnen voorkomen</w:t>
            </w:r>
            <w:r w:rsidR="48453606">
              <w:t>.</w:t>
            </w:r>
          </w:p>
        </w:tc>
        <w:tc>
          <w:tcPr>
            <w:tcW w:w="3499" w:type="dxa"/>
          </w:tcPr>
          <w:p w14:paraId="54119222" w14:textId="65E01A7B" w:rsidR="1A33F3E9" w:rsidRDefault="00387D49" w:rsidP="1A33F3E9">
            <w:r>
              <w:t>Gert Koelewijn</w:t>
            </w:r>
          </w:p>
        </w:tc>
      </w:tr>
      <w:tr w:rsidR="33F356D3" w14:paraId="45426CBD" w14:textId="77777777" w:rsidTr="1C3ECD7E">
        <w:trPr>
          <w:trHeight w:val="300"/>
        </w:trPr>
        <w:tc>
          <w:tcPr>
            <w:tcW w:w="1413" w:type="dxa"/>
          </w:tcPr>
          <w:p w14:paraId="337AD73D" w14:textId="51EAC9ED" w:rsidR="3175C4BC" w:rsidRDefault="3175C4BC" w:rsidP="33F356D3">
            <w:r>
              <w:t>25-8-2025</w:t>
            </w:r>
          </w:p>
        </w:tc>
        <w:tc>
          <w:tcPr>
            <w:tcW w:w="2693" w:type="dxa"/>
          </w:tcPr>
          <w:p w14:paraId="2B9D3540" w14:textId="5356F244" w:rsidR="3175C4BC" w:rsidRDefault="3175C4BC" w:rsidP="33F356D3">
            <w:r>
              <w:t>3.0.1</w:t>
            </w:r>
          </w:p>
        </w:tc>
        <w:tc>
          <w:tcPr>
            <w:tcW w:w="6389" w:type="dxa"/>
          </w:tcPr>
          <w:p w14:paraId="665FDD19" w14:textId="77344D53" w:rsidR="3175C4BC" w:rsidRDefault="3175C4BC" w:rsidP="33F356D3">
            <w:r>
              <w:t>Versie 3.0.1 Gepubliceerd</w:t>
            </w:r>
          </w:p>
        </w:tc>
        <w:tc>
          <w:tcPr>
            <w:tcW w:w="3499" w:type="dxa"/>
          </w:tcPr>
          <w:p w14:paraId="4C64B3FB" w14:textId="36CFFE3D" w:rsidR="33F356D3" w:rsidRDefault="5DA7EB27" w:rsidP="1C3ECD7E">
            <w:r>
              <w:t>Gert Koelewijn</w:t>
            </w:r>
          </w:p>
        </w:tc>
      </w:tr>
      <w:tr w:rsidR="055065E7" w14:paraId="2E630CEB" w14:textId="77777777" w:rsidTr="1C3ECD7E">
        <w:trPr>
          <w:trHeight w:val="300"/>
        </w:trPr>
        <w:tc>
          <w:tcPr>
            <w:tcW w:w="1413" w:type="dxa"/>
          </w:tcPr>
          <w:p w14:paraId="3B976554" w14:textId="4240E0B0" w:rsidR="79942C1E" w:rsidRDefault="316EB5DC" w:rsidP="055065E7">
            <w:r>
              <w:t>19</w:t>
            </w:r>
            <w:r w:rsidR="5607EE88">
              <w:t>-12-2025</w:t>
            </w:r>
          </w:p>
        </w:tc>
        <w:tc>
          <w:tcPr>
            <w:tcW w:w="2693" w:type="dxa"/>
          </w:tcPr>
          <w:p w14:paraId="3FAD9E24" w14:textId="73588E2C" w:rsidR="79942C1E" w:rsidRDefault="79942C1E" w:rsidP="055065E7">
            <w:r>
              <w:t>3.1.0</w:t>
            </w:r>
          </w:p>
        </w:tc>
        <w:tc>
          <w:tcPr>
            <w:tcW w:w="6389" w:type="dxa"/>
          </w:tcPr>
          <w:p w14:paraId="72C674FB" w14:textId="24CC32F6" w:rsidR="79942C1E" w:rsidRDefault="5607EE88" w:rsidP="055065E7">
            <w:r>
              <w:t>Versie 3.1.0 Gepubliceerd</w:t>
            </w:r>
            <w:r w:rsidR="0CCE276B">
              <w:t>:</w:t>
            </w:r>
          </w:p>
          <w:p w14:paraId="2E726BD6" w14:textId="0AEB5682" w:rsidR="79942C1E" w:rsidRDefault="5607EE88" w:rsidP="2A086F36">
            <w:pPr>
              <w:pStyle w:val="Lijstalinea"/>
              <w:numPr>
                <w:ilvl w:val="0"/>
                <w:numId w:val="1"/>
              </w:numPr>
            </w:pPr>
            <w:proofErr w:type="gramStart"/>
            <w:r>
              <w:t>de</w:t>
            </w:r>
            <w:proofErr w:type="gramEnd"/>
            <w:r>
              <w:t xml:space="preserve"> naam van het document is gewijzigd</w:t>
            </w:r>
          </w:p>
          <w:p w14:paraId="217626EE" w14:textId="5C793D77" w:rsidR="79942C1E" w:rsidRDefault="2795DFC4" w:rsidP="1C3ECD7E">
            <w:pPr>
              <w:pStyle w:val="Lijstalinea"/>
              <w:numPr>
                <w:ilvl w:val="0"/>
                <w:numId w:val="1"/>
              </w:numPr>
            </w:pPr>
            <w:r>
              <w:t xml:space="preserve">Check toegevoegd </w:t>
            </w:r>
            <w:proofErr w:type="spellStart"/>
            <w:r w:rsidR="161DB824">
              <w:t>ivm</w:t>
            </w:r>
            <w:proofErr w:type="spellEnd"/>
            <w:r w:rsidR="161DB824">
              <w:t xml:space="preserve"> </w:t>
            </w:r>
            <w:r>
              <w:t>publicatie</w:t>
            </w:r>
            <w:r w:rsidR="090DA247">
              <w:t xml:space="preserve"> van patch</w:t>
            </w:r>
            <w:r>
              <w:t xml:space="preserve"> via</w:t>
            </w:r>
            <w:r w:rsidR="2E5AF612">
              <w:t xml:space="preserve"> de</w:t>
            </w:r>
            <w:r>
              <w:t xml:space="preserve"> patch release train (PRT)</w:t>
            </w:r>
          </w:p>
        </w:tc>
        <w:tc>
          <w:tcPr>
            <w:tcW w:w="3499" w:type="dxa"/>
          </w:tcPr>
          <w:p w14:paraId="37564A32" w14:textId="0CB4C2C8" w:rsidR="79942C1E" w:rsidRDefault="79942C1E">
            <w:r>
              <w:t>Gert Koelewijn</w:t>
            </w:r>
          </w:p>
        </w:tc>
      </w:tr>
    </w:tbl>
    <w:p w14:paraId="69B318E0" w14:textId="537D45E9" w:rsidR="33F356D3" w:rsidRDefault="33F356D3">
      <w:r>
        <w:br w:type="page"/>
      </w:r>
    </w:p>
    <w:p w14:paraId="7B99EFE0" w14:textId="08639F2E" w:rsidR="00305E47" w:rsidRPr="002507C0" w:rsidRDefault="0061781F" w:rsidP="00305E47">
      <w:pPr>
        <w:rPr>
          <w:b/>
          <w:bCs/>
          <w:color w:val="ED7D31" w:themeColor="accent2"/>
        </w:rPr>
      </w:pPr>
      <w:r w:rsidRPr="002507C0">
        <w:rPr>
          <w:b/>
          <w:bCs/>
          <w:color w:val="ED7D31" w:themeColor="accent2"/>
        </w:rPr>
        <w:lastRenderedPageBreak/>
        <w:t>Toelichting g</w:t>
      </w:r>
      <w:r w:rsidR="00305E47" w:rsidRPr="002507C0">
        <w:rPr>
          <w:b/>
          <w:bCs/>
          <w:color w:val="ED7D31" w:themeColor="accent2"/>
        </w:rPr>
        <w:t>ebruik</w:t>
      </w:r>
      <w:r w:rsidRPr="002507C0">
        <w:rPr>
          <w:b/>
          <w:bCs/>
          <w:color w:val="ED7D31" w:themeColor="accent2"/>
        </w:rPr>
        <w:t xml:space="preserve"> van de checklist</w:t>
      </w:r>
    </w:p>
    <w:p w14:paraId="76B6721B" w14:textId="4DAB8DD2" w:rsidR="004D3DAC" w:rsidRDefault="00305E47">
      <w:r>
        <w:t>De PDM of PO gebruikt deze checklist om te controleren of alle onderdelen</w:t>
      </w:r>
      <w:r w:rsidR="00332060">
        <w:t xml:space="preserve"> aanwezig zij</w:t>
      </w:r>
      <w:r w:rsidR="0061781F">
        <w:t>n voordat een publicatie kan worden uitgevoerd.</w:t>
      </w:r>
      <w:r w:rsidR="00AB0701">
        <w:t xml:space="preserve"> </w:t>
      </w:r>
      <w:r w:rsidR="00D14638">
        <w:t>Bij vragen wordt de QA-</w:t>
      </w:r>
      <w:r w:rsidR="00002001">
        <w:t>publicatie-regievoerder gecontacteerd.</w:t>
      </w:r>
      <w:r w:rsidR="00946464">
        <w:t xml:space="preserve"> </w:t>
      </w:r>
      <w:r w:rsidR="005E37FD">
        <w:t>De PDM of PO archiveert deze checklist zelf in hun eigen omgeving.</w:t>
      </w:r>
    </w:p>
    <w:p w14:paraId="11D19A5A" w14:textId="2A13C048" w:rsidR="003C1DE8" w:rsidRDefault="00FE6DA7">
      <w:r>
        <w:t>Een</w:t>
      </w:r>
      <w:r w:rsidR="008A0806">
        <w:t xml:space="preserve"> publicatie</w:t>
      </w:r>
      <w:r>
        <w:t xml:space="preserve"> gaat meestal</w:t>
      </w:r>
      <w:r w:rsidR="008A0806">
        <w:t xml:space="preserve"> in </w:t>
      </w:r>
      <w:r w:rsidR="00AB0701">
        <w:t>twee</w:t>
      </w:r>
      <w:r w:rsidR="000B76B2">
        <w:t xml:space="preserve"> </w:t>
      </w:r>
      <w:r w:rsidR="00207328">
        <w:t>delen</w:t>
      </w:r>
      <w:r w:rsidR="003C1DE8">
        <w:t>:</w:t>
      </w:r>
      <w:r w:rsidR="009E126D">
        <w:t xml:space="preserve"> </w:t>
      </w:r>
    </w:p>
    <w:p w14:paraId="4F716B05" w14:textId="38078D46" w:rsidR="003C1DE8" w:rsidRDefault="00620170" w:rsidP="003C1DE8">
      <w:pPr>
        <w:pStyle w:val="Lijstalinea"/>
        <w:numPr>
          <w:ilvl w:val="0"/>
          <w:numId w:val="10"/>
        </w:numPr>
      </w:pPr>
      <w:r>
        <w:t>In deel</w:t>
      </w:r>
      <w:r w:rsidR="00FE6DA7">
        <w:t xml:space="preserve"> één</w:t>
      </w:r>
      <w:r>
        <w:t xml:space="preserve"> worden </w:t>
      </w:r>
      <w:r w:rsidR="00C44EB8">
        <w:t>de</w:t>
      </w:r>
      <w:r>
        <w:t xml:space="preserve"> producten gereedgemaakt</w:t>
      </w:r>
      <w:r w:rsidR="008A0806">
        <w:t xml:space="preserve"> </w:t>
      </w:r>
      <w:r w:rsidR="00FE6DA7">
        <w:t xml:space="preserve">tot aan het </w:t>
      </w:r>
      <w:r w:rsidR="006908E4">
        <w:t xml:space="preserve">openbaar </w:t>
      </w:r>
      <w:r w:rsidR="00FE6DA7">
        <w:t>vrijgeven ervan.</w:t>
      </w:r>
      <w:r w:rsidR="00F248C8">
        <w:t xml:space="preserve"> In de</w:t>
      </w:r>
      <w:r w:rsidR="0078050B">
        <w:t xml:space="preserve"> onderstaande checklist zijn </w:t>
      </w:r>
      <w:r w:rsidR="00226ABE">
        <w:t>deze</w:t>
      </w:r>
      <w:r w:rsidR="008F22BA">
        <w:t xml:space="preserve"> producten wit gearceerd. </w:t>
      </w:r>
      <w:r w:rsidR="00956CB4">
        <w:t xml:space="preserve">Een check vindt plaats om te controleren of </w:t>
      </w:r>
      <w:r w:rsidR="00C156C4">
        <w:t>alles gereed staat om de publicatie vrij te geven.</w:t>
      </w:r>
    </w:p>
    <w:p w14:paraId="65E75612" w14:textId="1F18571C" w:rsidR="00305E47" w:rsidRDefault="00BC2868" w:rsidP="003C1DE8">
      <w:pPr>
        <w:pStyle w:val="Lijstalinea"/>
        <w:numPr>
          <w:ilvl w:val="0"/>
          <w:numId w:val="10"/>
        </w:numPr>
      </w:pPr>
      <w:r>
        <w:t xml:space="preserve">In </w:t>
      </w:r>
      <w:r w:rsidR="00441A0D">
        <w:t>deel twee worden de producten</w:t>
      </w:r>
      <w:r w:rsidR="006908E4">
        <w:t xml:space="preserve"> gemaakt die te maken hebben met </w:t>
      </w:r>
      <w:r w:rsidR="00DF0229">
        <w:t>openbaar vrijgeven</w:t>
      </w:r>
      <w:r w:rsidR="00CB4707">
        <w:t xml:space="preserve"> van een publicatie</w:t>
      </w:r>
      <w:r w:rsidR="00DF0229">
        <w:t>.</w:t>
      </w:r>
      <w:r w:rsidR="004D3DAC">
        <w:t xml:space="preserve"> </w:t>
      </w:r>
      <w:r w:rsidR="005B7E05">
        <w:t>In de onde</w:t>
      </w:r>
      <w:r w:rsidR="00F367A6">
        <w:t>rstaande checklist</w:t>
      </w:r>
      <w:r w:rsidR="00226ABE">
        <w:t xml:space="preserve"> zijn d</w:t>
      </w:r>
      <w:r w:rsidR="003C1DE8">
        <w:t>eze</w:t>
      </w:r>
      <w:r w:rsidR="00687D46">
        <w:t xml:space="preserve"> groen gearceerd</w:t>
      </w:r>
      <w:r w:rsidR="00CB4707">
        <w:t>.</w:t>
      </w:r>
    </w:p>
    <w:p w14:paraId="0B718229" w14:textId="77777777" w:rsidR="00C0680B" w:rsidRDefault="00C0680B"/>
    <w:p w14:paraId="047E53CA" w14:textId="1BB37ECE" w:rsidR="00C0680B" w:rsidRPr="002507C0" w:rsidRDefault="00C0680B">
      <w:pPr>
        <w:rPr>
          <w:b/>
          <w:bCs/>
          <w:color w:val="ED7D31" w:themeColor="accent2"/>
        </w:rPr>
      </w:pPr>
      <w:r w:rsidRPr="002507C0">
        <w:rPr>
          <w:b/>
          <w:bCs/>
          <w:color w:val="ED7D31" w:themeColor="accent2"/>
        </w:rPr>
        <w:t>Legenda</w:t>
      </w:r>
      <w:r w:rsidR="002507C0">
        <w:rPr>
          <w:b/>
          <w:bCs/>
          <w:color w:val="ED7D31" w:themeColor="accent2"/>
        </w:rPr>
        <w:t xml:space="preserve"> van de kleuren in de checklist</w:t>
      </w:r>
    </w:p>
    <w:p w14:paraId="3A47CF57" w14:textId="4F6BF0D7" w:rsidR="00086AAA" w:rsidRPr="002507C0" w:rsidRDefault="00086AAA" w:rsidP="002507C0">
      <w:pPr>
        <w:pStyle w:val="Lijstalinea"/>
        <w:numPr>
          <w:ilvl w:val="0"/>
          <w:numId w:val="12"/>
        </w:numPr>
        <w:rPr>
          <w:b/>
          <w:bCs/>
          <w:color w:val="F4B083" w:themeColor="accent2" w:themeTint="99"/>
        </w:rPr>
      </w:pPr>
      <w:r w:rsidRPr="002507C0">
        <w:rPr>
          <w:b/>
          <w:bCs/>
          <w:color w:val="F4B083" w:themeColor="accent2" w:themeTint="99"/>
        </w:rPr>
        <w:t>Oranje:</w:t>
      </w:r>
      <w:r w:rsidR="004F4989" w:rsidRPr="002507C0">
        <w:rPr>
          <w:b/>
          <w:bCs/>
          <w:color w:val="F4B083" w:themeColor="accent2" w:themeTint="99"/>
        </w:rPr>
        <w:t xml:space="preserve"> Betekenis kolommen</w:t>
      </w:r>
    </w:p>
    <w:p w14:paraId="481F65E9" w14:textId="2F195927" w:rsidR="004F4989" w:rsidRPr="002507C0" w:rsidRDefault="004F4989" w:rsidP="002507C0">
      <w:pPr>
        <w:pStyle w:val="Lijstalinea"/>
        <w:numPr>
          <w:ilvl w:val="0"/>
          <w:numId w:val="12"/>
        </w:numPr>
        <w:rPr>
          <w:b/>
          <w:bCs/>
          <w:color w:val="BDD6EE" w:themeColor="accent5" w:themeTint="66"/>
        </w:rPr>
      </w:pPr>
      <w:r w:rsidRPr="002507C0">
        <w:rPr>
          <w:b/>
          <w:bCs/>
          <w:color w:val="BDD6EE" w:themeColor="accent5" w:themeTint="66"/>
        </w:rPr>
        <w:t xml:space="preserve">Blauw: </w:t>
      </w:r>
      <w:r w:rsidR="00AE7749" w:rsidRPr="002507C0">
        <w:rPr>
          <w:b/>
          <w:bCs/>
          <w:color w:val="BDD6EE" w:themeColor="accent5" w:themeTint="66"/>
        </w:rPr>
        <w:t>Geen onderdeel van de publicatie, check wel of hieraan voldaan is</w:t>
      </w:r>
      <w:r w:rsidR="00CF4E34" w:rsidRPr="002507C0">
        <w:rPr>
          <w:b/>
          <w:bCs/>
          <w:color w:val="BDD6EE" w:themeColor="accent5" w:themeTint="66"/>
        </w:rPr>
        <w:t xml:space="preserve"> (indien van toepassing)</w:t>
      </w:r>
    </w:p>
    <w:p w14:paraId="640F4980" w14:textId="17254C77" w:rsidR="0061233A" w:rsidRDefault="0061233A" w:rsidP="002507C0">
      <w:pPr>
        <w:pStyle w:val="Lijstalinea"/>
        <w:numPr>
          <w:ilvl w:val="0"/>
          <w:numId w:val="12"/>
        </w:numPr>
        <w:rPr>
          <w:b/>
          <w:bCs/>
        </w:rPr>
      </w:pPr>
      <w:r w:rsidRPr="02DCFF24">
        <w:rPr>
          <w:b/>
          <w:bCs/>
        </w:rPr>
        <w:t xml:space="preserve">Wit: </w:t>
      </w:r>
      <w:r w:rsidR="68D16EFF" w:rsidRPr="02DCFF24">
        <w:rPr>
          <w:b/>
          <w:bCs/>
        </w:rPr>
        <w:t>Deel 1 -</w:t>
      </w:r>
      <w:r w:rsidRPr="002507C0">
        <w:rPr>
          <w:b/>
          <w:bCs/>
        </w:rPr>
        <w:t xml:space="preserve"> Onderdelen die te dienen worden afgerond en gecheckt voor dat daadwerkelijke publicatie en communicatie plaatsvindt</w:t>
      </w:r>
    </w:p>
    <w:p w14:paraId="59254201" w14:textId="3B804B22" w:rsidR="00B80D07" w:rsidRPr="002507C0" w:rsidRDefault="00D569F3" w:rsidP="002507C0">
      <w:pPr>
        <w:pStyle w:val="Lijstalinea"/>
        <w:numPr>
          <w:ilvl w:val="0"/>
          <w:numId w:val="12"/>
        </w:numPr>
        <w:rPr>
          <w:b/>
          <w:bCs/>
        </w:rPr>
      </w:pPr>
      <w:r w:rsidRPr="00D569F3">
        <w:rPr>
          <w:b/>
          <w:bCs/>
          <w:color w:val="FFCCFF"/>
        </w:rPr>
        <w:t>Lila</w:t>
      </w:r>
      <w:r w:rsidR="00B80D07" w:rsidRPr="00D569F3">
        <w:rPr>
          <w:b/>
          <w:bCs/>
          <w:color w:val="FFCCFF"/>
        </w:rPr>
        <w:t>: Onderdelen die specifiek bij terminologie</w:t>
      </w:r>
      <w:r w:rsidR="00E6116B" w:rsidRPr="00D569F3">
        <w:rPr>
          <w:b/>
          <w:bCs/>
          <w:color w:val="FFCCFF"/>
        </w:rPr>
        <w:t xml:space="preserve"> publicaties</w:t>
      </w:r>
      <w:r w:rsidRPr="00D569F3">
        <w:rPr>
          <w:b/>
          <w:bCs/>
          <w:color w:val="FFCCFF"/>
        </w:rPr>
        <w:t xml:space="preserve"> behoren</w:t>
      </w:r>
      <w:r>
        <w:rPr>
          <w:b/>
          <w:bCs/>
        </w:rPr>
        <w:t>.</w:t>
      </w:r>
    </w:p>
    <w:p w14:paraId="01400947" w14:textId="36E09EF9" w:rsidR="005464AC" w:rsidRPr="00C46F29" w:rsidRDefault="00CF4E34" w:rsidP="00C46F29">
      <w:pPr>
        <w:pStyle w:val="Lijstalinea"/>
        <w:numPr>
          <w:ilvl w:val="0"/>
          <w:numId w:val="12"/>
        </w:numPr>
        <w:rPr>
          <w:color w:val="C5E0B3" w:themeColor="accent6" w:themeTint="66"/>
        </w:rPr>
      </w:pPr>
      <w:r w:rsidRPr="002507C0">
        <w:rPr>
          <w:b/>
          <w:bCs/>
          <w:color w:val="C5E0B3" w:themeColor="accent6" w:themeTint="66"/>
        </w:rPr>
        <w:t>G</w:t>
      </w:r>
      <w:r w:rsidR="00D735BE" w:rsidRPr="002507C0">
        <w:rPr>
          <w:b/>
          <w:bCs/>
          <w:color w:val="C5E0B3" w:themeColor="accent6" w:themeTint="66"/>
        </w:rPr>
        <w:t>roen</w:t>
      </w:r>
      <w:r w:rsidRPr="002507C0">
        <w:rPr>
          <w:b/>
          <w:bCs/>
          <w:color w:val="C5E0B3" w:themeColor="accent6" w:themeTint="66"/>
        </w:rPr>
        <w:t>:</w:t>
      </w:r>
      <w:r w:rsidRPr="02DCFF24">
        <w:rPr>
          <w:b/>
          <w:bCs/>
          <w:color w:val="C5E0B3" w:themeColor="accent6" w:themeTint="66"/>
        </w:rPr>
        <w:t xml:space="preserve"> </w:t>
      </w:r>
      <w:r w:rsidR="3B49D17F" w:rsidRPr="02DCFF24">
        <w:rPr>
          <w:b/>
          <w:bCs/>
          <w:color w:val="C5E0B3" w:themeColor="accent6" w:themeTint="66"/>
        </w:rPr>
        <w:t>Deel 2 -</w:t>
      </w:r>
      <w:r w:rsidRPr="002507C0">
        <w:rPr>
          <w:b/>
          <w:bCs/>
          <w:color w:val="C5E0B3" w:themeColor="accent6" w:themeTint="66"/>
        </w:rPr>
        <w:t xml:space="preserve"> </w:t>
      </w:r>
      <w:r w:rsidR="00480BE6" w:rsidRPr="002507C0">
        <w:rPr>
          <w:b/>
          <w:bCs/>
          <w:color w:val="C5E0B3" w:themeColor="accent6" w:themeTint="66"/>
        </w:rPr>
        <w:t>Onderdelen die worden afgerond</w:t>
      </w:r>
      <w:r w:rsidR="00B461DB" w:rsidRPr="002507C0">
        <w:rPr>
          <w:b/>
          <w:bCs/>
          <w:color w:val="C5E0B3" w:themeColor="accent6" w:themeTint="66"/>
        </w:rPr>
        <w:t xml:space="preserve"> op het moment dat de daadwerkelijke publicatie plaatsvindt en worden gecheckt aan het einde van het proces publiceren</w:t>
      </w:r>
    </w:p>
    <w:p w14:paraId="57DF6745" w14:textId="77777777" w:rsidR="00C30566" w:rsidRDefault="00C30566"/>
    <w:tbl>
      <w:tblPr>
        <w:tblStyle w:val="Tabelraster"/>
        <w:tblW w:w="14171" w:type="dxa"/>
        <w:tblLook w:val="04A0" w:firstRow="1" w:lastRow="0" w:firstColumn="1" w:lastColumn="0" w:noHBand="0" w:noVBand="1"/>
      </w:tblPr>
      <w:tblGrid>
        <w:gridCol w:w="2456"/>
        <w:gridCol w:w="2430"/>
        <w:gridCol w:w="855"/>
        <w:gridCol w:w="1814"/>
        <w:gridCol w:w="1215"/>
        <w:gridCol w:w="2464"/>
        <w:gridCol w:w="2937"/>
      </w:tblGrid>
      <w:tr w:rsidR="005C53FC" w14:paraId="78F3537F" w14:textId="78DD7E5C" w:rsidTr="2A086F36">
        <w:trPr>
          <w:trHeight w:val="300"/>
          <w:tblHeader/>
        </w:trPr>
        <w:tc>
          <w:tcPr>
            <w:tcW w:w="2456" w:type="dxa"/>
            <w:tcBorders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532A9289" w14:textId="48E82CDC" w:rsidR="00A0198F" w:rsidRPr="00B559BB" w:rsidRDefault="00A0198F">
            <w:pPr>
              <w:rPr>
                <w:b/>
                <w:bCs/>
              </w:rPr>
            </w:pPr>
            <w:r w:rsidRPr="00B559BB">
              <w:rPr>
                <w:b/>
                <w:bCs/>
              </w:rPr>
              <w:t>Onderdeel</w:t>
            </w:r>
          </w:p>
        </w:tc>
        <w:tc>
          <w:tcPr>
            <w:tcW w:w="24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54B4C6E7" w14:textId="313C7319" w:rsidR="46928BA8" w:rsidRDefault="46928BA8" w:rsidP="5BF4DB91">
            <w:pPr>
              <w:rPr>
                <w:b/>
                <w:bCs/>
              </w:rPr>
            </w:pPr>
            <w:r w:rsidRPr="5BF4DB91">
              <w:rPr>
                <w:b/>
                <w:bCs/>
              </w:rPr>
              <w:t>Is verp</w:t>
            </w:r>
            <w:r w:rsidR="00164A44">
              <w:rPr>
                <w:b/>
                <w:bCs/>
              </w:rPr>
              <w:t>l</w:t>
            </w:r>
            <w:r w:rsidRPr="5BF4DB91">
              <w:rPr>
                <w:b/>
                <w:bCs/>
              </w:rPr>
              <w:t>icht vanaf release volwassenheid:</w:t>
            </w:r>
          </w:p>
        </w:tc>
        <w:tc>
          <w:tcPr>
            <w:tcW w:w="8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3447BF2" w14:textId="76D8F156" w:rsidR="00A0198F" w:rsidRPr="00B559BB" w:rsidRDefault="00F94003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8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1553B527" w14:textId="63A58B6A" w:rsidR="00A0198F" w:rsidRPr="00B559BB" w:rsidRDefault="00A0198F">
            <w:pPr>
              <w:rPr>
                <w:b/>
                <w:bCs/>
              </w:rPr>
            </w:pPr>
            <w:r w:rsidRPr="00B559BB">
              <w:rPr>
                <w:b/>
                <w:bCs/>
              </w:rPr>
              <w:t>Locatie</w:t>
            </w:r>
          </w:p>
        </w:tc>
        <w:tc>
          <w:tcPr>
            <w:tcW w:w="121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7596286" w14:textId="501F00C8" w:rsidR="00A0198F" w:rsidRPr="00B559BB" w:rsidRDefault="00A0198F">
            <w:pPr>
              <w:rPr>
                <w:b/>
                <w:bCs/>
              </w:rPr>
            </w:pPr>
            <w:r w:rsidRPr="00B559BB">
              <w:rPr>
                <w:b/>
                <w:bCs/>
              </w:rPr>
              <w:t xml:space="preserve">Aanwezig </w:t>
            </w:r>
          </w:p>
        </w:tc>
        <w:tc>
          <w:tcPr>
            <w:tcW w:w="24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5CA96109" w14:textId="77777777" w:rsidR="00A0198F" w:rsidRPr="00B559BB" w:rsidRDefault="00A0198F">
            <w:pPr>
              <w:rPr>
                <w:b/>
                <w:bCs/>
              </w:rPr>
            </w:pPr>
            <w:r w:rsidRPr="00B559BB">
              <w:rPr>
                <w:b/>
                <w:bCs/>
              </w:rPr>
              <w:t xml:space="preserve">Toelichting </w:t>
            </w:r>
          </w:p>
          <w:p w14:paraId="4B2581DA" w14:textId="6FC72793" w:rsidR="00A0198F" w:rsidRPr="00B559BB" w:rsidRDefault="00A0198F">
            <w:pPr>
              <w:rPr>
                <w:b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  <w:bottom w:val="nil"/>
            </w:tcBorders>
            <w:shd w:val="clear" w:color="auto" w:fill="FBE4D5" w:themeFill="accent2" w:themeFillTint="33"/>
          </w:tcPr>
          <w:p w14:paraId="644581C3" w14:textId="574E376E" w:rsidR="00A0198F" w:rsidRPr="00B559BB" w:rsidRDefault="00A0198F">
            <w:pPr>
              <w:rPr>
                <w:b/>
                <w:bCs/>
              </w:rPr>
            </w:pPr>
            <w:r w:rsidRPr="00B559BB">
              <w:rPr>
                <w:b/>
                <w:bCs/>
              </w:rPr>
              <w:t>Opmerking</w:t>
            </w:r>
          </w:p>
        </w:tc>
      </w:tr>
      <w:tr w:rsidR="005C53FC" w14:paraId="6CFE2597" w14:textId="77777777" w:rsidTr="2A086F36">
        <w:trPr>
          <w:trHeight w:val="300"/>
        </w:trPr>
        <w:tc>
          <w:tcPr>
            <w:tcW w:w="2456" w:type="dxa"/>
            <w:tcBorders>
              <w:top w:val="nil"/>
              <w:right w:val="single" w:sz="4" w:space="0" w:color="auto"/>
            </w:tcBorders>
            <w:shd w:val="clear" w:color="auto" w:fill="FBE4D5" w:themeFill="accent2" w:themeFillTint="33"/>
          </w:tcPr>
          <w:p w14:paraId="5681F07F" w14:textId="3FE9D0F2" w:rsidR="005C53FC" w:rsidRPr="005C53FC" w:rsidRDefault="002A00B3">
            <w:pPr>
              <w:rPr>
                <w:i/>
                <w:iCs/>
                <w:color w:val="ED7D31" w:themeColor="accent2"/>
              </w:rPr>
            </w:pPr>
            <w:r>
              <w:rPr>
                <w:i/>
                <w:iCs/>
                <w:color w:val="ED7D31" w:themeColor="accent2"/>
              </w:rPr>
              <w:t>Wat zit in de</w:t>
            </w:r>
            <w:r w:rsidR="005C53FC" w:rsidRPr="005C53FC">
              <w:rPr>
                <w:i/>
                <w:iCs/>
                <w:color w:val="ED7D31" w:themeColor="accent2"/>
              </w:rPr>
              <w:t xml:space="preserve"> publicatie</w:t>
            </w:r>
            <w:r>
              <w:rPr>
                <w:i/>
                <w:iCs/>
                <w:color w:val="ED7D31" w:themeColor="accent2"/>
              </w:rPr>
              <w:t>?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183C1C" w14:textId="196E1099" w:rsidR="508F7E3D" w:rsidRPr="00464663" w:rsidRDefault="508F7E3D" w:rsidP="5BF4DB91">
            <w:pPr>
              <w:rPr>
                <w:i/>
                <w:iCs/>
                <w:color w:val="ED7D31" w:themeColor="accent2"/>
                <w:lang w:val="en-US"/>
              </w:rPr>
            </w:pPr>
            <w:r w:rsidRPr="00464663">
              <w:rPr>
                <w:i/>
                <w:iCs/>
                <w:color w:val="ED7D31" w:themeColor="accent2"/>
                <w:lang w:val="en-US"/>
              </w:rPr>
              <w:t xml:space="preserve">Alpha, Beta, Release Candidate, </w:t>
            </w:r>
            <w:proofErr w:type="spellStart"/>
            <w:r w:rsidRPr="00464663">
              <w:rPr>
                <w:i/>
                <w:iCs/>
                <w:color w:val="ED7D31" w:themeColor="accent2"/>
                <w:lang w:val="en-US"/>
              </w:rPr>
              <w:t>Definitief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F41845" w14:textId="399390F6" w:rsidR="005C53FC" w:rsidRPr="005C53FC" w:rsidRDefault="005C53FC">
            <w:pPr>
              <w:rPr>
                <w:i/>
                <w:iCs/>
                <w:color w:val="ED7D31" w:themeColor="accent2"/>
              </w:rPr>
            </w:pPr>
            <w:r w:rsidRPr="005C53FC">
              <w:rPr>
                <w:i/>
                <w:iCs/>
                <w:color w:val="ED7D31" w:themeColor="accent2"/>
              </w:rPr>
              <w:t xml:space="preserve">Geef versie of </w:t>
            </w:r>
            <w:r>
              <w:rPr>
                <w:i/>
                <w:iCs/>
                <w:color w:val="ED7D31" w:themeColor="accent2"/>
              </w:rPr>
              <w:t>n.v.t.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53EAA2" w14:textId="4E309A12" w:rsidR="005C53FC" w:rsidRPr="005C53FC" w:rsidRDefault="005C53FC">
            <w:pPr>
              <w:rPr>
                <w:i/>
                <w:iCs/>
                <w:color w:val="ED7D31" w:themeColor="accent2"/>
              </w:rPr>
            </w:pPr>
            <w:r w:rsidRPr="005C53FC">
              <w:rPr>
                <w:i/>
                <w:iCs/>
                <w:color w:val="ED7D31" w:themeColor="accent2"/>
              </w:rPr>
              <w:t>Geef de locatie</w:t>
            </w:r>
            <w:r w:rsidR="00881769">
              <w:rPr>
                <w:i/>
                <w:iCs/>
                <w:color w:val="ED7D31" w:themeColor="accent2"/>
              </w:rPr>
              <w:t xml:space="preserve">, zoals URL, </w:t>
            </w:r>
            <w:r w:rsidRPr="005C53FC">
              <w:rPr>
                <w:i/>
                <w:iCs/>
                <w:color w:val="ED7D31" w:themeColor="accent2"/>
              </w:rPr>
              <w:t>waar onderdeel te vinden is.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5CFAFA" w14:textId="04AA8190" w:rsidR="005C53FC" w:rsidRPr="005C53FC" w:rsidRDefault="005C53FC">
            <w:pPr>
              <w:rPr>
                <w:i/>
                <w:iCs/>
                <w:color w:val="ED7D31" w:themeColor="accent2"/>
              </w:rPr>
            </w:pPr>
            <w:r w:rsidRPr="005C53FC">
              <w:rPr>
                <w:i/>
                <w:iCs/>
                <w:color w:val="ED7D31" w:themeColor="accent2"/>
              </w:rPr>
              <w:t>Ja, nee of n.v.t.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153684" w14:textId="332521A9" w:rsidR="005C53FC" w:rsidRPr="005C53FC" w:rsidRDefault="005C53FC" w:rsidP="005C53FC">
            <w:pPr>
              <w:rPr>
                <w:i/>
                <w:iCs/>
                <w:color w:val="ED7D31" w:themeColor="accent2"/>
              </w:rPr>
            </w:pPr>
            <w:r w:rsidRPr="005C53FC">
              <w:rPr>
                <w:i/>
                <w:iCs/>
                <w:color w:val="ED7D31" w:themeColor="accent2"/>
              </w:rPr>
              <w:t>Zo nee, geef aan waarom het niet aanwezig is.</w:t>
            </w:r>
          </w:p>
        </w:tc>
        <w:tc>
          <w:tcPr>
            <w:tcW w:w="2937" w:type="dxa"/>
            <w:tcBorders>
              <w:top w:val="nil"/>
              <w:left w:val="single" w:sz="4" w:space="0" w:color="auto"/>
            </w:tcBorders>
            <w:shd w:val="clear" w:color="auto" w:fill="FBE4D5" w:themeFill="accent2" w:themeFillTint="33"/>
          </w:tcPr>
          <w:p w14:paraId="14D93CCC" w14:textId="6C81E4BA" w:rsidR="005C53FC" w:rsidRPr="005C53FC" w:rsidRDefault="002A00B3">
            <w:pPr>
              <w:rPr>
                <w:i/>
                <w:iCs/>
                <w:color w:val="ED7D31" w:themeColor="accent2"/>
              </w:rPr>
            </w:pPr>
            <w:r>
              <w:rPr>
                <w:i/>
                <w:iCs/>
                <w:color w:val="ED7D31" w:themeColor="accent2"/>
              </w:rPr>
              <w:t>Geef opmerking</w:t>
            </w:r>
            <w:r w:rsidR="005C53FC" w:rsidRPr="005C53FC">
              <w:rPr>
                <w:i/>
                <w:iCs/>
                <w:color w:val="ED7D31" w:themeColor="accent2"/>
              </w:rPr>
              <w:t xml:space="preserve"> die van toepassing is op het onderdeel van de publicatie.</w:t>
            </w:r>
          </w:p>
        </w:tc>
      </w:tr>
      <w:tr w:rsidR="00F94003" w14:paraId="52E97726" w14:textId="77777777" w:rsidTr="2A086F36">
        <w:trPr>
          <w:trHeight w:val="300"/>
        </w:trPr>
        <w:tc>
          <w:tcPr>
            <w:tcW w:w="2456" w:type="dxa"/>
            <w:shd w:val="clear" w:color="auto" w:fill="DEEAF6" w:themeFill="accent5" w:themeFillTint="33"/>
          </w:tcPr>
          <w:p w14:paraId="09589506" w14:textId="21158C7E" w:rsidR="00A0198F" w:rsidRDefault="00A0198F" w:rsidP="0061272C">
            <w:r>
              <w:t>Toestemming Publiceren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705BD358" w14:textId="797C1FAA" w:rsidR="5BF4DB91" w:rsidRDefault="5BF4DB91" w:rsidP="5BF4DB91"/>
        </w:tc>
        <w:tc>
          <w:tcPr>
            <w:tcW w:w="855" w:type="dxa"/>
            <w:shd w:val="clear" w:color="auto" w:fill="DEEAF6" w:themeFill="accent5" w:themeFillTint="33"/>
          </w:tcPr>
          <w:p w14:paraId="2659B7E3" w14:textId="2799C1F9" w:rsidR="00A0198F" w:rsidRDefault="00A0198F" w:rsidP="0061272C"/>
        </w:tc>
        <w:tc>
          <w:tcPr>
            <w:tcW w:w="1814" w:type="dxa"/>
            <w:shd w:val="clear" w:color="auto" w:fill="DEEAF6" w:themeFill="accent5" w:themeFillTint="33"/>
          </w:tcPr>
          <w:p w14:paraId="5AF0357D" w14:textId="10C488A5" w:rsidR="00A0198F" w:rsidRDefault="00A0198F" w:rsidP="0061272C"/>
        </w:tc>
        <w:tc>
          <w:tcPr>
            <w:tcW w:w="1215" w:type="dxa"/>
            <w:shd w:val="clear" w:color="auto" w:fill="DEEAF6" w:themeFill="accent5" w:themeFillTint="33"/>
          </w:tcPr>
          <w:p w14:paraId="4C40D4D3" w14:textId="7AE5CB7A" w:rsidR="00A0198F" w:rsidRDefault="00A0198F" w:rsidP="0061272C"/>
        </w:tc>
        <w:tc>
          <w:tcPr>
            <w:tcW w:w="2464" w:type="dxa"/>
            <w:shd w:val="clear" w:color="auto" w:fill="DEEAF6" w:themeFill="accent5" w:themeFillTint="33"/>
          </w:tcPr>
          <w:p w14:paraId="6E318960" w14:textId="13A92801" w:rsidR="00A0198F" w:rsidRDefault="00A0198F" w:rsidP="0061272C"/>
        </w:tc>
        <w:tc>
          <w:tcPr>
            <w:tcW w:w="2937" w:type="dxa"/>
            <w:shd w:val="clear" w:color="auto" w:fill="DEEAF6" w:themeFill="accent5" w:themeFillTint="33"/>
          </w:tcPr>
          <w:p w14:paraId="7D702933" w14:textId="27AE582E" w:rsidR="00A0198F" w:rsidRDefault="00A0198F" w:rsidP="0061272C"/>
        </w:tc>
      </w:tr>
      <w:tr w:rsidR="00AA7A0A" w14:paraId="35183283" w14:textId="77777777" w:rsidTr="2A086F36">
        <w:trPr>
          <w:trHeight w:val="300"/>
        </w:trPr>
        <w:tc>
          <w:tcPr>
            <w:tcW w:w="2456" w:type="dxa"/>
            <w:shd w:val="clear" w:color="auto" w:fill="DEEAF6" w:themeFill="accent5" w:themeFillTint="33"/>
          </w:tcPr>
          <w:p w14:paraId="3EAB7691" w14:textId="3801E0BA" w:rsidR="00AA7A0A" w:rsidRDefault="00073EE2" w:rsidP="0061272C">
            <w:r>
              <w:t>Richtlijn gegevensuitw</w:t>
            </w:r>
            <w:r w:rsidR="00324225">
              <w:t>i</w:t>
            </w:r>
            <w:r>
              <w:t>sseling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4ED78276" w14:textId="3853D9F4" w:rsidR="5BF4DB91" w:rsidRDefault="5BF4DB91" w:rsidP="5BF4DB91"/>
        </w:tc>
        <w:tc>
          <w:tcPr>
            <w:tcW w:w="855" w:type="dxa"/>
            <w:shd w:val="clear" w:color="auto" w:fill="DEEAF6" w:themeFill="accent5" w:themeFillTint="33"/>
          </w:tcPr>
          <w:p w14:paraId="52F06241" w14:textId="77777777" w:rsidR="00AA7A0A" w:rsidRDefault="00AA7A0A" w:rsidP="0061272C"/>
        </w:tc>
        <w:tc>
          <w:tcPr>
            <w:tcW w:w="1814" w:type="dxa"/>
            <w:shd w:val="clear" w:color="auto" w:fill="DEEAF6" w:themeFill="accent5" w:themeFillTint="33"/>
          </w:tcPr>
          <w:p w14:paraId="6AF63FB0" w14:textId="77777777" w:rsidR="00AA7A0A" w:rsidRDefault="00AA7A0A" w:rsidP="0061272C"/>
        </w:tc>
        <w:tc>
          <w:tcPr>
            <w:tcW w:w="1215" w:type="dxa"/>
            <w:shd w:val="clear" w:color="auto" w:fill="DEEAF6" w:themeFill="accent5" w:themeFillTint="33"/>
          </w:tcPr>
          <w:p w14:paraId="03F6283F" w14:textId="77777777" w:rsidR="00AA7A0A" w:rsidRDefault="00AA7A0A" w:rsidP="0061272C"/>
        </w:tc>
        <w:tc>
          <w:tcPr>
            <w:tcW w:w="2464" w:type="dxa"/>
            <w:shd w:val="clear" w:color="auto" w:fill="DEEAF6" w:themeFill="accent5" w:themeFillTint="33"/>
          </w:tcPr>
          <w:p w14:paraId="15729C2E" w14:textId="77777777" w:rsidR="00AA7A0A" w:rsidRDefault="00AA7A0A" w:rsidP="0061272C"/>
        </w:tc>
        <w:tc>
          <w:tcPr>
            <w:tcW w:w="2937" w:type="dxa"/>
            <w:shd w:val="clear" w:color="auto" w:fill="DEEAF6" w:themeFill="accent5" w:themeFillTint="33"/>
          </w:tcPr>
          <w:p w14:paraId="68DE5964" w14:textId="77777777" w:rsidR="00AA7A0A" w:rsidRDefault="00AA7A0A" w:rsidP="0061272C"/>
        </w:tc>
      </w:tr>
      <w:tr w:rsidR="6D29D294" w14:paraId="01E3DB96" w14:textId="77777777" w:rsidTr="2A086F36">
        <w:trPr>
          <w:trHeight w:val="300"/>
        </w:trPr>
        <w:tc>
          <w:tcPr>
            <w:tcW w:w="2456" w:type="dxa"/>
            <w:shd w:val="clear" w:color="auto" w:fill="DEEAF6" w:themeFill="accent5" w:themeFillTint="33"/>
          </w:tcPr>
          <w:p w14:paraId="499EF4E0" w14:textId="710AD97C" w:rsidR="19A5C084" w:rsidRDefault="19A5C084" w:rsidP="6D29D294">
            <w:proofErr w:type="spellStart"/>
            <w:r>
              <w:t>Amvb</w:t>
            </w:r>
            <w:proofErr w:type="spellEnd"/>
          </w:p>
        </w:tc>
        <w:tc>
          <w:tcPr>
            <w:tcW w:w="2430" w:type="dxa"/>
            <w:shd w:val="clear" w:color="auto" w:fill="DEEAF6" w:themeFill="accent5" w:themeFillTint="33"/>
          </w:tcPr>
          <w:p w14:paraId="062B2F65" w14:textId="7B099CE3" w:rsidR="5BF4DB91" w:rsidRDefault="5BF4DB91" w:rsidP="5BF4DB91"/>
        </w:tc>
        <w:tc>
          <w:tcPr>
            <w:tcW w:w="855" w:type="dxa"/>
            <w:shd w:val="clear" w:color="auto" w:fill="DEEAF6" w:themeFill="accent5" w:themeFillTint="33"/>
          </w:tcPr>
          <w:p w14:paraId="4310CCE5" w14:textId="1A3C8E88" w:rsidR="6D29D294" w:rsidRDefault="6D29D294" w:rsidP="6D29D294"/>
        </w:tc>
        <w:tc>
          <w:tcPr>
            <w:tcW w:w="1814" w:type="dxa"/>
            <w:shd w:val="clear" w:color="auto" w:fill="DEEAF6" w:themeFill="accent5" w:themeFillTint="33"/>
          </w:tcPr>
          <w:p w14:paraId="0B93A45C" w14:textId="060C8565" w:rsidR="6D29D294" w:rsidRDefault="6D29D294" w:rsidP="6D29D294"/>
        </w:tc>
        <w:tc>
          <w:tcPr>
            <w:tcW w:w="1215" w:type="dxa"/>
            <w:shd w:val="clear" w:color="auto" w:fill="DEEAF6" w:themeFill="accent5" w:themeFillTint="33"/>
          </w:tcPr>
          <w:p w14:paraId="2C4FCA89" w14:textId="4EA83FF3" w:rsidR="6D29D294" w:rsidRDefault="6D29D294" w:rsidP="6D29D294"/>
        </w:tc>
        <w:tc>
          <w:tcPr>
            <w:tcW w:w="2464" w:type="dxa"/>
            <w:shd w:val="clear" w:color="auto" w:fill="DEEAF6" w:themeFill="accent5" w:themeFillTint="33"/>
          </w:tcPr>
          <w:p w14:paraId="01BED58D" w14:textId="05F3601B" w:rsidR="6D29D294" w:rsidRDefault="6D29D294" w:rsidP="6D29D294"/>
        </w:tc>
        <w:tc>
          <w:tcPr>
            <w:tcW w:w="2937" w:type="dxa"/>
            <w:shd w:val="clear" w:color="auto" w:fill="DEEAF6" w:themeFill="accent5" w:themeFillTint="33"/>
          </w:tcPr>
          <w:p w14:paraId="21010BD6" w14:textId="7E556521" w:rsidR="6D29D294" w:rsidRDefault="6D29D294" w:rsidP="6D29D294"/>
        </w:tc>
      </w:tr>
      <w:tr w:rsidR="00464663" w14:paraId="36EA56A6" w14:textId="77777777" w:rsidTr="2A086F36">
        <w:trPr>
          <w:trHeight w:val="300"/>
        </w:trPr>
        <w:tc>
          <w:tcPr>
            <w:tcW w:w="2456" w:type="dxa"/>
            <w:shd w:val="clear" w:color="auto" w:fill="DEEAF6" w:themeFill="accent5" w:themeFillTint="33"/>
          </w:tcPr>
          <w:p w14:paraId="0AE1E4F2" w14:textId="5DC4C5B4" w:rsidR="00464663" w:rsidRDefault="00464663" w:rsidP="0061272C">
            <w:r>
              <w:lastRenderedPageBreak/>
              <w:t>Beheer</w:t>
            </w:r>
          </w:p>
        </w:tc>
        <w:tc>
          <w:tcPr>
            <w:tcW w:w="2430" w:type="dxa"/>
            <w:shd w:val="clear" w:color="auto" w:fill="DEEAF6" w:themeFill="accent5" w:themeFillTint="33"/>
          </w:tcPr>
          <w:p w14:paraId="1718C46D" w14:textId="4DE85A7D" w:rsidR="00464663" w:rsidRDefault="00464663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DEEAF6" w:themeFill="accent5" w:themeFillTint="33"/>
          </w:tcPr>
          <w:p w14:paraId="2C343907" w14:textId="77777777" w:rsidR="00464663" w:rsidRDefault="00464663" w:rsidP="0061272C"/>
        </w:tc>
        <w:tc>
          <w:tcPr>
            <w:tcW w:w="1814" w:type="dxa"/>
            <w:shd w:val="clear" w:color="auto" w:fill="DEEAF6" w:themeFill="accent5" w:themeFillTint="33"/>
          </w:tcPr>
          <w:p w14:paraId="6A7C9A8E" w14:textId="77777777" w:rsidR="00464663" w:rsidRDefault="00464663" w:rsidP="0061272C"/>
        </w:tc>
        <w:tc>
          <w:tcPr>
            <w:tcW w:w="1215" w:type="dxa"/>
            <w:shd w:val="clear" w:color="auto" w:fill="DEEAF6" w:themeFill="accent5" w:themeFillTint="33"/>
          </w:tcPr>
          <w:p w14:paraId="494231B2" w14:textId="77777777" w:rsidR="00464663" w:rsidRDefault="00464663" w:rsidP="0061272C"/>
        </w:tc>
        <w:tc>
          <w:tcPr>
            <w:tcW w:w="2464" w:type="dxa"/>
            <w:shd w:val="clear" w:color="auto" w:fill="DEEAF6" w:themeFill="accent5" w:themeFillTint="33"/>
          </w:tcPr>
          <w:p w14:paraId="0B795A06" w14:textId="77777777" w:rsidR="00464663" w:rsidRDefault="00464663" w:rsidP="0061272C"/>
        </w:tc>
        <w:tc>
          <w:tcPr>
            <w:tcW w:w="2937" w:type="dxa"/>
            <w:shd w:val="clear" w:color="auto" w:fill="DEEAF6" w:themeFill="accent5" w:themeFillTint="33"/>
          </w:tcPr>
          <w:p w14:paraId="497F6249" w14:textId="77777777" w:rsidR="00464663" w:rsidRDefault="00464663" w:rsidP="0061272C"/>
        </w:tc>
      </w:tr>
      <w:tr w:rsidR="00F94003" w14:paraId="10324D2A" w14:textId="59900DCC" w:rsidTr="2A086F36">
        <w:trPr>
          <w:trHeight w:val="300"/>
        </w:trPr>
        <w:tc>
          <w:tcPr>
            <w:tcW w:w="2456" w:type="dxa"/>
          </w:tcPr>
          <w:p w14:paraId="29D71E08" w14:textId="59F1208E" w:rsidR="00A0198F" w:rsidRDefault="09516779" w:rsidP="0061272C">
            <w:r>
              <w:t>Publicatieversie</w:t>
            </w:r>
          </w:p>
        </w:tc>
        <w:tc>
          <w:tcPr>
            <w:tcW w:w="2430" w:type="dxa"/>
          </w:tcPr>
          <w:p w14:paraId="42BA1F78" w14:textId="741FB541" w:rsidR="26B67B20" w:rsidRDefault="26B67B20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</w:tcPr>
          <w:p w14:paraId="3CA7EC27" w14:textId="66C0C11E" w:rsidR="00A0198F" w:rsidRDefault="00A0198F" w:rsidP="0061272C"/>
        </w:tc>
        <w:tc>
          <w:tcPr>
            <w:tcW w:w="1814" w:type="dxa"/>
          </w:tcPr>
          <w:p w14:paraId="111B6671" w14:textId="77777777" w:rsidR="00A0198F" w:rsidRDefault="00A0198F" w:rsidP="0061272C"/>
        </w:tc>
        <w:tc>
          <w:tcPr>
            <w:tcW w:w="1215" w:type="dxa"/>
          </w:tcPr>
          <w:p w14:paraId="6335C175" w14:textId="77777777" w:rsidR="00A0198F" w:rsidRDefault="00A0198F" w:rsidP="0061272C"/>
        </w:tc>
        <w:tc>
          <w:tcPr>
            <w:tcW w:w="2464" w:type="dxa"/>
          </w:tcPr>
          <w:p w14:paraId="204B9F7D" w14:textId="77777777" w:rsidR="00A0198F" w:rsidRDefault="00A0198F" w:rsidP="0061272C"/>
        </w:tc>
        <w:tc>
          <w:tcPr>
            <w:tcW w:w="2937" w:type="dxa"/>
          </w:tcPr>
          <w:p w14:paraId="066E43E6" w14:textId="77777777" w:rsidR="00A0198F" w:rsidRDefault="00A0198F" w:rsidP="0061272C"/>
        </w:tc>
      </w:tr>
      <w:tr w:rsidR="4FBF8D11" w14:paraId="54CEC4C1" w14:textId="77777777" w:rsidTr="2A086F36">
        <w:trPr>
          <w:trHeight w:val="300"/>
        </w:trPr>
        <w:tc>
          <w:tcPr>
            <w:tcW w:w="2456" w:type="dxa"/>
          </w:tcPr>
          <w:p w14:paraId="66CE535E" w14:textId="5FDA46A5" w:rsidR="38705EA1" w:rsidRDefault="701B8598" w:rsidP="4FBF8D11">
            <w:r>
              <w:t>Geldigheidsperiode</w:t>
            </w:r>
          </w:p>
        </w:tc>
        <w:tc>
          <w:tcPr>
            <w:tcW w:w="2430" w:type="dxa"/>
          </w:tcPr>
          <w:p w14:paraId="3BF963E9" w14:textId="6179E88F" w:rsidR="19880076" w:rsidRDefault="19880076" w:rsidP="5BF4DB91">
            <w:r>
              <w:t>Definitief</w:t>
            </w:r>
          </w:p>
        </w:tc>
        <w:tc>
          <w:tcPr>
            <w:tcW w:w="855" w:type="dxa"/>
          </w:tcPr>
          <w:p w14:paraId="499AF4C1" w14:textId="54B8D21B" w:rsidR="4FBF8D11" w:rsidRDefault="4FBF8D11" w:rsidP="4FBF8D11"/>
        </w:tc>
        <w:tc>
          <w:tcPr>
            <w:tcW w:w="1814" w:type="dxa"/>
          </w:tcPr>
          <w:p w14:paraId="64B69FC2" w14:textId="609918AB" w:rsidR="4FBF8D11" w:rsidRDefault="4FBF8D11" w:rsidP="4FBF8D11"/>
        </w:tc>
        <w:tc>
          <w:tcPr>
            <w:tcW w:w="1215" w:type="dxa"/>
          </w:tcPr>
          <w:p w14:paraId="5A2B0D5D" w14:textId="5A63DF28" w:rsidR="4FBF8D11" w:rsidRDefault="4FBF8D11" w:rsidP="4FBF8D11"/>
        </w:tc>
        <w:tc>
          <w:tcPr>
            <w:tcW w:w="2464" w:type="dxa"/>
          </w:tcPr>
          <w:p w14:paraId="5451DBB8" w14:textId="19DC8331" w:rsidR="4FBF8D11" w:rsidRDefault="4FBF8D11" w:rsidP="4FBF8D11"/>
        </w:tc>
        <w:tc>
          <w:tcPr>
            <w:tcW w:w="2937" w:type="dxa"/>
          </w:tcPr>
          <w:p w14:paraId="7246EF81" w14:textId="347EE6DB" w:rsidR="4FBF8D11" w:rsidRDefault="4FBF8D11" w:rsidP="4FBF8D11"/>
        </w:tc>
      </w:tr>
      <w:tr w:rsidR="005C53FC" w14:paraId="1A5B54E9" w14:textId="77777777" w:rsidTr="2A086F36">
        <w:trPr>
          <w:trHeight w:val="300"/>
        </w:trPr>
        <w:tc>
          <w:tcPr>
            <w:tcW w:w="2456" w:type="dxa"/>
          </w:tcPr>
          <w:p w14:paraId="7BD0EAB6" w14:textId="762CA11C" w:rsidR="005C53FC" w:rsidRDefault="005C53FC" w:rsidP="0061272C">
            <w:r>
              <w:t xml:space="preserve">Release </w:t>
            </w:r>
            <w:proofErr w:type="spellStart"/>
            <w:r>
              <w:t>Notes</w:t>
            </w:r>
            <w:proofErr w:type="spellEnd"/>
          </w:p>
        </w:tc>
        <w:tc>
          <w:tcPr>
            <w:tcW w:w="2430" w:type="dxa"/>
          </w:tcPr>
          <w:p w14:paraId="78AF2EF2" w14:textId="1D64E678" w:rsidR="2A9DAD9F" w:rsidRDefault="2A9DAD9F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</w:tcPr>
          <w:p w14:paraId="18C947F3" w14:textId="77777777" w:rsidR="005C53FC" w:rsidRDefault="005C53FC" w:rsidP="0061272C"/>
        </w:tc>
        <w:tc>
          <w:tcPr>
            <w:tcW w:w="1814" w:type="dxa"/>
          </w:tcPr>
          <w:p w14:paraId="7CD9E441" w14:textId="77777777" w:rsidR="005C53FC" w:rsidRDefault="005C53FC" w:rsidP="0061272C"/>
        </w:tc>
        <w:tc>
          <w:tcPr>
            <w:tcW w:w="1215" w:type="dxa"/>
          </w:tcPr>
          <w:p w14:paraId="4E168D8B" w14:textId="77777777" w:rsidR="005C53FC" w:rsidRDefault="005C53FC" w:rsidP="0061272C"/>
        </w:tc>
        <w:tc>
          <w:tcPr>
            <w:tcW w:w="2464" w:type="dxa"/>
          </w:tcPr>
          <w:p w14:paraId="5240F81E" w14:textId="77777777" w:rsidR="005C53FC" w:rsidRDefault="005C53FC" w:rsidP="0061272C"/>
        </w:tc>
        <w:tc>
          <w:tcPr>
            <w:tcW w:w="2937" w:type="dxa"/>
          </w:tcPr>
          <w:p w14:paraId="217B82F2" w14:textId="77777777" w:rsidR="005C53FC" w:rsidRDefault="005C53FC" w:rsidP="0061272C"/>
        </w:tc>
      </w:tr>
      <w:tr w:rsidR="00F94003" w14:paraId="5CFEDFEA" w14:textId="4F2F7A89" w:rsidTr="2A086F36">
        <w:trPr>
          <w:trHeight w:val="300"/>
        </w:trPr>
        <w:tc>
          <w:tcPr>
            <w:tcW w:w="2456" w:type="dxa"/>
          </w:tcPr>
          <w:p w14:paraId="74C6F40F" w14:textId="79334849" w:rsidR="00A0198F" w:rsidRDefault="00A0198F" w:rsidP="0061272C">
            <w:r>
              <w:t>Functioneel Ontwerp</w:t>
            </w:r>
          </w:p>
        </w:tc>
        <w:tc>
          <w:tcPr>
            <w:tcW w:w="2430" w:type="dxa"/>
          </w:tcPr>
          <w:p w14:paraId="54F2A4E2" w14:textId="05FCF536" w:rsidR="5CB5AE7F" w:rsidRDefault="5CB5AE7F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</w:tcPr>
          <w:p w14:paraId="0F8DDF4F" w14:textId="03232E3E" w:rsidR="00A0198F" w:rsidRDefault="00A0198F" w:rsidP="0061272C"/>
        </w:tc>
        <w:tc>
          <w:tcPr>
            <w:tcW w:w="1814" w:type="dxa"/>
          </w:tcPr>
          <w:p w14:paraId="50BC96EA" w14:textId="77777777" w:rsidR="00A0198F" w:rsidRDefault="00A0198F" w:rsidP="0061272C"/>
        </w:tc>
        <w:tc>
          <w:tcPr>
            <w:tcW w:w="1215" w:type="dxa"/>
          </w:tcPr>
          <w:p w14:paraId="6DF67834" w14:textId="77777777" w:rsidR="00A0198F" w:rsidRDefault="00A0198F" w:rsidP="0061272C"/>
        </w:tc>
        <w:tc>
          <w:tcPr>
            <w:tcW w:w="2464" w:type="dxa"/>
          </w:tcPr>
          <w:p w14:paraId="236E63FF" w14:textId="77777777" w:rsidR="00A0198F" w:rsidRDefault="00A0198F" w:rsidP="0061272C"/>
        </w:tc>
        <w:tc>
          <w:tcPr>
            <w:tcW w:w="2937" w:type="dxa"/>
          </w:tcPr>
          <w:p w14:paraId="6B7CCB82" w14:textId="77777777" w:rsidR="00A0198F" w:rsidRDefault="00A0198F" w:rsidP="0061272C"/>
        </w:tc>
      </w:tr>
      <w:tr w:rsidR="00F94003" w14:paraId="75177252" w14:textId="77777777" w:rsidTr="2A086F36">
        <w:trPr>
          <w:trHeight w:val="300"/>
        </w:trPr>
        <w:tc>
          <w:tcPr>
            <w:tcW w:w="2456" w:type="dxa"/>
          </w:tcPr>
          <w:p w14:paraId="5974FC93" w14:textId="3E32A2EF" w:rsidR="00A0198F" w:rsidRDefault="00A0198F" w:rsidP="0061272C">
            <w:r>
              <w:t>Technisch Ontwerp</w:t>
            </w:r>
          </w:p>
        </w:tc>
        <w:tc>
          <w:tcPr>
            <w:tcW w:w="2430" w:type="dxa"/>
          </w:tcPr>
          <w:p w14:paraId="37CB2F59" w14:textId="379D8039" w:rsidR="22061638" w:rsidRDefault="22061638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</w:tcPr>
          <w:p w14:paraId="780A6B11" w14:textId="78A0A6AB" w:rsidR="00A0198F" w:rsidRDefault="00A0198F" w:rsidP="0061272C"/>
        </w:tc>
        <w:tc>
          <w:tcPr>
            <w:tcW w:w="1814" w:type="dxa"/>
          </w:tcPr>
          <w:p w14:paraId="42BA58F2" w14:textId="77777777" w:rsidR="00A0198F" w:rsidRDefault="00A0198F" w:rsidP="0061272C"/>
        </w:tc>
        <w:tc>
          <w:tcPr>
            <w:tcW w:w="1215" w:type="dxa"/>
          </w:tcPr>
          <w:p w14:paraId="01F319CE" w14:textId="77777777" w:rsidR="00A0198F" w:rsidRDefault="00A0198F" w:rsidP="0061272C"/>
        </w:tc>
        <w:tc>
          <w:tcPr>
            <w:tcW w:w="2464" w:type="dxa"/>
          </w:tcPr>
          <w:p w14:paraId="663197CD" w14:textId="77777777" w:rsidR="00A0198F" w:rsidRDefault="00A0198F" w:rsidP="0061272C"/>
        </w:tc>
        <w:tc>
          <w:tcPr>
            <w:tcW w:w="2937" w:type="dxa"/>
          </w:tcPr>
          <w:p w14:paraId="17997483" w14:textId="77777777" w:rsidR="00A0198F" w:rsidRDefault="00A0198F" w:rsidP="0061272C"/>
        </w:tc>
      </w:tr>
      <w:tr w:rsidR="00F94003" w14:paraId="2E10AFF6" w14:textId="77777777" w:rsidTr="2A086F36">
        <w:trPr>
          <w:trHeight w:val="300"/>
        </w:trPr>
        <w:tc>
          <w:tcPr>
            <w:tcW w:w="2456" w:type="dxa"/>
          </w:tcPr>
          <w:p w14:paraId="17CF3021" w14:textId="0193497B" w:rsidR="005C53FC" w:rsidRDefault="005C53FC" w:rsidP="005C53FC">
            <w:r>
              <w:t>Voorbeeldberichten</w:t>
            </w:r>
          </w:p>
        </w:tc>
        <w:tc>
          <w:tcPr>
            <w:tcW w:w="2430" w:type="dxa"/>
          </w:tcPr>
          <w:p w14:paraId="16F77850" w14:textId="1FA3C733" w:rsidR="0E84ED4A" w:rsidRDefault="0E84ED4A" w:rsidP="5BF4DB91">
            <w:r>
              <w:t>Definitief</w:t>
            </w:r>
          </w:p>
        </w:tc>
        <w:tc>
          <w:tcPr>
            <w:tcW w:w="855" w:type="dxa"/>
          </w:tcPr>
          <w:p w14:paraId="0276250E" w14:textId="5F4F6F5D" w:rsidR="005C53FC" w:rsidRDefault="005C53FC" w:rsidP="005C53FC"/>
        </w:tc>
        <w:tc>
          <w:tcPr>
            <w:tcW w:w="1814" w:type="dxa"/>
          </w:tcPr>
          <w:p w14:paraId="09782D02" w14:textId="77777777" w:rsidR="005C53FC" w:rsidRDefault="005C53FC" w:rsidP="005C53FC"/>
        </w:tc>
        <w:tc>
          <w:tcPr>
            <w:tcW w:w="1215" w:type="dxa"/>
          </w:tcPr>
          <w:p w14:paraId="62634B91" w14:textId="77777777" w:rsidR="005C53FC" w:rsidRDefault="005C53FC" w:rsidP="005C53FC"/>
        </w:tc>
        <w:tc>
          <w:tcPr>
            <w:tcW w:w="2464" w:type="dxa"/>
          </w:tcPr>
          <w:p w14:paraId="1656E019" w14:textId="77777777" w:rsidR="005C53FC" w:rsidRDefault="005C53FC" w:rsidP="005C53FC"/>
        </w:tc>
        <w:tc>
          <w:tcPr>
            <w:tcW w:w="2937" w:type="dxa"/>
          </w:tcPr>
          <w:p w14:paraId="1DDFCEE4" w14:textId="77777777" w:rsidR="005C53FC" w:rsidRDefault="005C53FC" w:rsidP="005C53FC"/>
        </w:tc>
      </w:tr>
      <w:tr w:rsidR="5BF4DB91" w14:paraId="5D805FCE" w14:textId="77777777" w:rsidTr="2A086F36">
        <w:trPr>
          <w:trHeight w:val="300"/>
        </w:trPr>
        <w:tc>
          <w:tcPr>
            <w:tcW w:w="2456" w:type="dxa"/>
          </w:tcPr>
          <w:p w14:paraId="6BDD2A04" w14:textId="491EE601" w:rsidR="6A8DE7BF" w:rsidRDefault="6A8DE7BF" w:rsidP="5BF4DB91">
            <w:r>
              <w:t>Testscript</w:t>
            </w:r>
          </w:p>
        </w:tc>
        <w:tc>
          <w:tcPr>
            <w:tcW w:w="2430" w:type="dxa"/>
          </w:tcPr>
          <w:p w14:paraId="3255648F" w14:textId="3A702073" w:rsidR="59107B9B" w:rsidRDefault="59107B9B" w:rsidP="5BF4DB91">
            <w:proofErr w:type="spellStart"/>
            <w:r>
              <w:t>Beta</w:t>
            </w:r>
            <w:proofErr w:type="spellEnd"/>
          </w:p>
        </w:tc>
        <w:tc>
          <w:tcPr>
            <w:tcW w:w="855" w:type="dxa"/>
          </w:tcPr>
          <w:p w14:paraId="353819F0" w14:textId="5AFCB726" w:rsidR="5BF4DB91" w:rsidRDefault="5BF4DB91" w:rsidP="5BF4DB91"/>
        </w:tc>
        <w:tc>
          <w:tcPr>
            <w:tcW w:w="1814" w:type="dxa"/>
          </w:tcPr>
          <w:p w14:paraId="738EC3AE" w14:textId="0D60BF02" w:rsidR="5BF4DB91" w:rsidRDefault="5BF4DB91" w:rsidP="5BF4DB91"/>
        </w:tc>
        <w:tc>
          <w:tcPr>
            <w:tcW w:w="1215" w:type="dxa"/>
          </w:tcPr>
          <w:p w14:paraId="4A0D2106" w14:textId="26484A54" w:rsidR="5BF4DB91" w:rsidRDefault="5BF4DB91" w:rsidP="5BF4DB91"/>
        </w:tc>
        <w:tc>
          <w:tcPr>
            <w:tcW w:w="2464" w:type="dxa"/>
          </w:tcPr>
          <w:p w14:paraId="1EBE1623" w14:textId="1CD45258" w:rsidR="5BF4DB91" w:rsidRDefault="5BF4DB91" w:rsidP="5BF4DB91"/>
        </w:tc>
        <w:tc>
          <w:tcPr>
            <w:tcW w:w="2937" w:type="dxa"/>
          </w:tcPr>
          <w:p w14:paraId="3C4ABEF2" w14:textId="363AD8A5" w:rsidR="5BF4DB91" w:rsidRDefault="5BF4DB91" w:rsidP="5BF4DB91"/>
        </w:tc>
      </w:tr>
      <w:tr w:rsidR="00F94003" w14:paraId="272199B6" w14:textId="77777777" w:rsidTr="2A086F36">
        <w:trPr>
          <w:trHeight w:val="300"/>
        </w:trPr>
        <w:tc>
          <w:tcPr>
            <w:tcW w:w="2456" w:type="dxa"/>
          </w:tcPr>
          <w:p w14:paraId="6C65DC43" w14:textId="0A7696C1" w:rsidR="005C53FC" w:rsidRDefault="005C53FC" w:rsidP="005C53FC">
            <w:r>
              <w:t>Testberichten</w:t>
            </w:r>
          </w:p>
        </w:tc>
        <w:tc>
          <w:tcPr>
            <w:tcW w:w="2430" w:type="dxa"/>
          </w:tcPr>
          <w:p w14:paraId="05652A07" w14:textId="0DA50658" w:rsidR="1D90AF3D" w:rsidRDefault="1D90AF3D" w:rsidP="5BF4DB91">
            <w:proofErr w:type="spellStart"/>
            <w:r>
              <w:t>Beta</w:t>
            </w:r>
            <w:proofErr w:type="spellEnd"/>
          </w:p>
        </w:tc>
        <w:tc>
          <w:tcPr>
            <w:tcW w:w="855" w:type="dxa"/>
          </w:tcPr>
          <w:p w14:paraId="1ABFE935" w14:textId="397CD27F" w:rsidR="005C53FC" w:rsidRDefault="005C53FC" w:rsidP="005C53FC"/>
        </w:tc>
        <w:tc>
          <w:tcPr>
            <w:tcW w:w="1814" w:type="dxa"/>
          </w:tcPr>
          <w:p w14:paraId="4F625B43" w14:textId="77777777" w:rsidR="005C53FC" w:rsidRDefault="005C53FC" w:rsidP="005C53FC"/>
        </w:tc>
        <w:tc>
          <w:tcPr>
            <w:tcW w:w="1215" w:type="dxa"/>
          </w:tcPr>
          <w:p w14:paraId="0B53FE59" w14:textId="77777777" w:rsidR="005C53FC" w:rsidRDefault="005C53FC" w:rsidP="005C53FC"/>
        </w:tc>
        <w:tc>
          <w:tcPr>
            <w:tcW w:w="2464" w:type="dxa"/>
          </w:tcPr>
          <w:p w14:paraId="30514A1D" w14:textId="77777777" w:rsidR="005C53FC" w:rsidRDefault="005C53FC" w:rsidP="005C53FC"/>
        </w:tc>
        <w:tc>
          <w:tcPr>
            <w:tcW w:w="2937" w:type="dxa"/>
          </w:tcPr>
          <w:p w14:paraId="399513B3" w14:textId="77777777" w:rsidR="005C53FC" w:rsidRDefault="005C53FC" w:rsidP="005C53FC"/>
        </w:tc>
      </w:tr>
      <w:tr w:rsidR="00F94003" w14:paraId="780E19E9" w14:textId="77777777" w:rsidTr="2A086F36">
        <w:trPr>
          <w:trHeight w:val="300"/>
        </w:trPr>
        <w:tc>
          <w:tcPr>
            <w:tcW w:w="2456" w:type="dxa"/>
          </w:tcPr>
          <w:p w14:paraId="4819809E" w14:textId="02821DE5" w:rsidR="005C53FC" w:rsidRDefault="005C53FC" w:rsidP="005C53FC">
            <w:r>
              <w:t>Kwalificatiescript</w:t>
            </w:r>
          </w:p>
        </w:tc>
        <w:tc>
          <w:tcPr>
            <w:tcW w:w="2430" w:type="dxa"/>
          </w:tcPr>
          <w:p w14:paraId="64AAE513" w14:textId="77BF6089" w:rsidR="1C58D0B2" w:rsidRDefault="1C58D0B2" w:rsidP="5BF4DB91">
            <w:r>
              <w:t>Release Candidate</w:t>
            </w:r>
          </w:p>
        </w:tc>
        <w:tc>
          <w:tcPr>
            <w:tcW w:w="855" w:type="dxa"/>
          </w:tcPr>
          <w:p w14:paraId="15681747" w14:textId="26D3A30A" w:rsidR="005C53FC" w:rsidRDefault="005C53FC" w:rsidP="005C53FC"/>
        </w:tc>
        <w:tc>
          <w:tcPr>
            <w:tcW w:w="1814" w:type="dxa"/>
          </w:tcPr>
          <w:p w14:paraId="5551B09F" w14:textId="77777777" w:rsidR="005C53FC" w:rsidRDefault="005C53FC" w:rsidP="005C53FC"/>
        </w:tc>
        <w:tc>
          <w:tcPr>
            <w:tcW w:w="1215" w:type="dxa"/>
          </w:tcPr>
          <w:p w14:paraId="39F19596" w14:textId="77777777" w:rsidR="005C53FC" w:rsidRDefault="005C53FC" w:rsidP="005C53FC"/>
        </w:tc>
        <w:tc>
          <w:tcPr>
            <w:tcW w:w="2464" w:type="dxa"/>
          </w:tcPr>
          <w:p w14:paraId="04045C76" w14:textId="77777777" w:rsidR="005C53FC" w:rsidRDefault="005C53FC" w:rsidP="005C53FC"/>
        </w:tc>
        <w:tc>
          <w:tcPr>
            <w:tcW w:w="2937" w:type="dxa"/>
          </w:tcPr>
          <w:p w14:paraId="365BBA7D" w14:textId="77777777" w:rsidR="005C53FC" w:rsidRDefault="005C53FC" w:rsidP="005C53FC"/>
        </w:tc>
      </w:tr>
      <w:tr w:rsidR="00F94003" w14:paraId="29C894BA" w14:textId="77777777" w:rsidTr="2A086F36">
        <w:trPr>
          <w:trHeight w:val="300"/>
        </w:trPr>
        <w:tc>
          <w:tcPr>
            <w:tcW w:w="2456" w:type="dxa"/>
          </w:tcPr>
          <w:p w14:paraId="404FE96B" w14:textId="54C18683" w:rsidR="005C53FC" w:rsidRDefault="005C53FC" w:rsidP="005C53FC">
            <w:r>
              <w:t>Kwalificatieberichten</w:t>
            </w:r>
          </w:p>
        </w:tc>
        <w:tc>
          <w:tcPr>
            <w:tcW w:w="2430" w:type="dxa"/>
          </w:tcPr>
          <w:p w14:paraId="09C913F8" w14:textId="7AD17F6C" w:rsidR="0CD89E2B" w:rsidRDefault="0CD89E2B" w:rsidP="5BF4DB91">
            <w:r>
              <w:t>Release Candidate</w:t>
            </w:r>
          </w:p>
        </w:tc>
        <w:tc>
          <w:tcPr>
            <w:tcW w:w="855" w:type="dxa"/>
          </w:tcPr>
          <w:p w14:paraId="54BA8B88" w14:textId="684CAC4B" w:rsidR="005C53FC" w:rsidRDefault="005C53FC" w:rsidP="005C53FC"/>
        </w:tc>
        <w:tc>
          <w:tcPr>
            <w:tcW w:w="1814" w:type="dxa"/>
          </w:tcPr>
          <w:p w14:paraId="1387BC32" w14:textId="77777777" w:rsidR="005C53FC" w:rsidRDefault="005C53FC" w:rsidP="005C53FC"/>
        </w:tc>
        <w:tc>
          <w:tcPr>
            <w:tcW w:w="1215" w:type="dxa"/>
          </w:tcPr>
          <w:p w14:paraId="594B9132" w14:textId="77777777" w:rsidR="005C53FC" w:rsidRDefault="005C53FC" w:rsidP="005C53FC"/>
        </w:tc>
        <w:tc>
          <w:tcPr>
            <w:tcW w:w="2464" w:type="dxa"/>
          </w:tcPr>
          <w:p w14:paraId="430E0C7F" w14:textId="77777777" w:rsidR="005C53FC" w:rsidRDefault="005C53FC" w:rsidP="005C53FC"/>
        </w:tc>
        <w:tc>
          <w:tcPr>
            <w:tcW w:w="2937" w:type="dxa"/>
          </w:tcPr>
          <w:p w14:paraId="0D023C1B" w14:textId="77777777" w:rsidR="005C53FC" w:rsidRDefault="005C53FC" w:rsidP="005C53FC"/>
        </w:tc>
      </w:tr>
      <w:tr w:rsidR="255413D2" w14:paraId="3718CF09" w14:textId="77777777" w:rsidTr="2A086F36">
        <w:trPr>
          <w:trHeight w:val="300"/>
        </w:trPr>
        <w:tc>
          <w:tcPr>
            <w:tcW w:w="2456" w:type="dxa"/>
          </w:tcPr>
          <w:p w14:paraId="56BD660C" w14:textId="54CDD053" w:rsidR="6764BC08" w:rsidRDefault="6764BC08" w:rsidP="255413D2">
            <w:r>
              <w:t>Testomgeving</w:t>
            </w:r>
          </w:p>
        </w:tc>
        <w:tc>
          <w:tcPr>
            <w:tcW w:w="2430" w:type="dxa"/>
          </w:tcPr>
          <w:p w14:paraId="4ABCD0E8" w14:textId="0C3E7AEF" w:rsidR="4E262219" w:rsidRDefault="4E262219" w:rsidP="5BF4DB91">
            <w:proofErr w:type="spellStart"/>
            <w:r>
              <w:t>Beta</w:t>
            </w:r>
            <w:proofErr w:type="spellEnd"/>
          </w:p>
        </w:tc>
        <w:tc>
          <w:tcPr>
            <w:tcW w:w="855" w:type="dxa"/>
          </w:tcPr>
          <w:p w14:paraId="70A2407F" w14:textId="33ACB907" w:rsidR="255413D2" w:rsidRDefault="255413D2" w:rsidP="255413D2"/>
        </w:tc>
        <w:tc>
          <w:tcPr>
            <w:tcW w:w="1814" w:type="dxa"/>
          </w:tcPr>
          <w:p w14:paraId="0BDC0D7C" w14:textId="34E50873" w:rsidR="255413D2" w:rsidRDefault="255413D2" w:rsidP="255413D2"/>
        </w:tc>
        <w:tc>
          <w:tcPr>
            <w:tcW w:w="1215" w:type="dxa"/>
          </w:tcPr>
          <w:p w14:paraId="3EE14A7C" w14:textId="5F3BECAC" w:rsidR="255413D2" w:rsidRDefault="255413D2" w:rsidP="255413D2"/>
        </w:tc>
        <w:tc>
          <w:tcPr>
            <w:tcW w:w="2464" w:type="dxa"/>
          </w:tcPr>
          <w:p w14:paraId="22B46A17" w14:textId="46E73125" w:rsidR="255413D2" w:rsidRDefault="255413D2" w:rsidP="255413D2"/>
        </w:tc>
        <w:tc>
          <w:tcPr>
            <w:tcW w:w="2937" w:type="dxa"/>
          </w:tcPr>
          <w:p w14:paraId="7215123F" w14:textId="2871D2E4" w:rsidR="255413D2" w:rsidRDefault="255413D2" w:rsidP="255413D2"/>
        </w:tc>
      </w:tr>
      <w:tr w:rsidR="00F94003" w14:paraId="4A6B38D8" w14:textId="77777777" w:rsidTr="2A086F36">
        <w:trPr>
          <w:trHeight w:val="300"/>
        </w:trPr>
        <w:tc>
          <w:tcPr>
            <w:tcW w:w="2456" w:type="dxa"/>
          </w:tcPr>
          <w:p w14:paraId="71963DB4" w14:textId="1F522726" w:rsidR="005C53FC" w:rsidRDefault="005C53FC" w:rsidP="005C53FC">
            <w:r>
              <w:t>Kwalificatieomgeving</w:t>
            </w:r>
          </w:p>
        </w:tc>
        <w:tc>
          <w:tcPr>
            <w:tcW w:w="2430" w:type="dxa"/>
          </w:tcPr>
          <w:p w14:paraId="5C26942E" w14:textId="0CAAB5C4" w:rsidR="458C43EF" w:rsidRDefault="458C43EF" w:rsidP="5BF4DB91">
            <w:r>
              <w:t>Release Candidate</w:t>
            </w:r>
          </w:p>
        </w:tc>
        <w:tc>
          <w:tcPr>
            <w:tcW w:w="855" w:type="dxa"/>
          </w:tcPr>
          <w:p w14:paraId="2BCA0FDD" w14:textId="5A7A9860" w:rsidR="005C53FC" w:rsidRDefault="005C53FC" w:rsidP="005C53FC"/>
        </w:tc>
        <w:tc>
          <w:tcPr>
            <w:tcW w:w="1814" w:type="dxa"/>
          </w:tcPr>
          <w:p w14:paraId="01CF534D" w14:textId="77777777" w:rsidR="005C53FC" w:rsidRDefault="005C53FC" w:rsidP="005C53FC"/>
        </w:tc>
        <w:tc>
          <w:tcPr>
            <w:tcW w:w="1215" w:type="dxa"/>
          </w:tcPr>
          <w:p w14:paraId="09BB656D" w14:textId="77777777" w:rsidR="005C53FC" w:rsidRDefault="005C53FC" w:rsidP="005C53FC"/>
        </w:tc>
        <w:tc>
          <w:tcPr>
            <w:tcW w:w="2464" w:type="dxa"/>
          </w:tcPr>
          <w:p w14:paraId="752EBFC4" w14:textId="77777777" w:rsidR="005C53FC" w:rsidRDefault="005C53FC" w:rsidP="005C53FC"/>
        </w:tc>
        <w:tc>
          <w:tcPr>
            <w:tcW w:w="2937" w:type="dxa"/>
          </w:tcPr>
          <w:p w14:paraId="1D7FC9BE" w14:textId="77777777" w:rsidR="005C53FC" w:rsidRDefault="005C53FC" w:rsidP="005C53FC"/>
        </w:tc>
      </w:tr>
      <w:tr w:rsidR="00F94003" w14:paraId="065D8AC0" w14:textId="77777777" w:rsidTr="2A086F36">
        <w:trPr>
          <w:trHeight w:val="300"/>
        </w:trPr>
        <w:tc>
          <w:tcPr>
            <w:tcW w:w="2456" w:type="dxa"/>
          </w:tcPr>
          <w:p w14:paraId="41C2EA81" w14:textId="7103E7FA" w:rsidR="005C53FC" w:rsidRDefault="00855E87" w:rsidP="005C53FC">
            <w:r>
              <w:t>Amigo!</w:t>
            </w:r>
          </w:p>
        </w:tc>
        <w:tc>
          <w:tcPr>
            <w:tcW w:w="2430" w:type="dxa"/>
          </w:tcPr>
          <w:p w14:paraId="62062ACA" w14:textId="7E69562F" w:rsidR="6F8618EB" w:rsidRDefault="6F8618EB" w:rsidP="5BF4DB91">
            <w:r>
              <w:t>Definitief</w:t>
            </w:r>
          </w:p>
        </w:tc>
        <w:tc>
          <w:tcPr>
            <w:tcW w:w="855" w:type="dxa"/>
          </w:tcPr>
          <w:p w14:paraId="6DAB2E9A" w14:textId="77EF0E4A" w:rsidR="005C53FC" w:rsidRDefault="005C53FC" w:rsidP="005C53FC"/>
        </w:tc>
        <w:tc>
          <w:tcPr>
            <w:tcW w:w="1814" w:type="dxa"/>
          </w:tcPr>
          <w:p w14:paraId="5B27BEAF" w14:textId="77777777" w:rsidR="005C53FC" w:rsidRDefault="005C53FC" w:rsidP="005C53FC"/>
        </w:tc>
        <w:tc>
          <w:tcPr>
            <w:tcW w:w="1215" w:type="dxa"/>
          </w:tcPr>
          <w:p w14:paraId="1ECB196A" w14:textId="77777777" w:rsidR="005C53FC" w:rsidRDefault="005C53FC" w:rsidP="005C53FC"/>
        </w:tc>
        <w:tc>
          <w:tcPr>
            <w:tcW w:w="2464" w:type="dxa"/>
          </w:tcPr>
          <w:p w14:paraId="709AC92D" w14:textId="77777777" w:rsidR="005C53FC" w:rsidRDefault="005C53FC" w:rsidP="005C53FC"/>
        </w:tc>
        <w:tc>
          <w:tcPr>
            <w:tcW w:w="2937" w:type="dxa"/>
          </w:tcPr>
          <w:p w14:paraId="7D24C319" w14:textId="77777777" w:rsidR="005C53FC" w:rsidRDefault="005C53FC" w:rsidP="005C53FC"/>
        </w:tc>
      </w:tr>
      <w:tr w:rsidR="00F94003" w14:paraId="554DC21B" w14:textId="77777777" w:rsidTr="2A086F36">
        <w:trPr>
          <w:trHeight w:val="300"/>
        </w:trPr>
        <w:tc>
          <w:tcPr>
            <w:tcW w:w="2456" w:type="dxa"/>
          </w:tcPr>
          <w:p w14:paraId="166345B3" w14:textId="0D8921F2" w:rsidR="005C53FC" w:rsidRDefault="00855E87" w:rsidP="005C53FC">
            <w:r>
              <w:t>Communicatieplan</w:t>
            </w:r>
          </w:p>
        </w:tc>
        <w:tc>
          <w:tcPr>
            <w:tcW w:w="2430" w:type="dxa"/>
          </w:tcPr>
          <w:p w14:paraId="62AC56A4" w14:textId="0275F221" w:rsidR="2A7553B8" w:rsidRDefault="2A7553B8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</w:tcPr>
          <w:p w14:paraId="79759F4B" w14:textId="1FC11CA3" w:rsidR="005C53FC" w:rsidRDefault="005C53FC" w:rsidP="005C53FC"/>
        </w:tc>
        <w:tc>
          <w:tcPr>
            <w:tcW w:w="1814" w:type="dxa"/>
          </w:tcPr>
          <w:p w14:paraId="306CF416" w14:textId="77777777" w:rsidR="005C53FC" w:rsidRDefault="005C53FC" w:rsidP="005C53FC"/>
        </w:tc>
        <w:tc>
          <w:tcPr>
            <w:tcW w:w="1215" w:type="dxa"/>
          </w:tcPr>
          <w:p w14:paraId="5EDCC2F0" w14:textId="77777777" w:rsidR="005C53FC" w:rsidRDefault="005C53FC" w:rsidP="005C53FC"/>
        </w:tc>
        <w:tc>
          <w:tcPr>
            <w:tcW w:w="2464" w:type="dxa"/>
          </w:tcPr>
          <w:p w14:paraId="562F4DF3" w14:textId="77777777" w:rsidR="005C53FC" w:rsidRDefault="005C53FC" w:rsidP="005C53FC"/>
        </w:tc>
        <w:tc>
          <w:tcPr>
            <w:tcW w:w="2937" w:type="dxa"/>
          </w:tcPr>
          <w:p w14:paraId="6FCE382B" w14:textId="77777777" w:rsidR="005C53FC" w:rsidRDefault="005C53FC" w:rsidP="005C53FC"/>
        </w:tc>
      </w:tr>
      <w:tr w:rsidR="002121A2" w14:paraId="2E33EB0F" w14:textId="77777777" w:rsidTr="2A086F36">
        <w:trPr>
          <w:trHeight w:val="300"/>
        </w:trPr>
        <w:tc>
          <w:tcPr>
            <w:tcW w:w="2456" w:type="dxa"/>
            <w:shd w:val="clear" w:color="auto" w:fill="FFCCFF"/>
          </w:tcPr>
          <w:p w14:paraId="7D84CFE0" w14:textId="159D7BCA" w:rsidR="002121A2" w:rsidRDefault="006A34AC" w:rsidP="71F33935">
            <w:r>
              <w:t>Nationale Terminologie Server</w:t>
            </w:r>
          </w:p>
        </w:tc>
        <w:tc>
          <w:tcPr>
            <w:tcW w:w="2430" w:type="dxa"/>
            <w:shd w:val="clear" w:color="auto" w:fill="FFCCFF"/>
          </w:tcPr>
          <w:p w14:paraId="22DEE0C4" w14:textId="71717375" w:rsidR="482D50DA" w:rsidRDefault="482D50DA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FFCCFF"/>
          </w:tcPr>
          <w:p w14:paraId="6B27BECE" w14:textId="77777777" w:rsidR="002121A2" w:rsidRDefault="002121A2" w:rsidP="71F33935"/>
        </w:tc>
        <w:tc>
          <w:tcPr>
            <w:tcW w:w="1814" w:type="dxa"/>
            <w:shd w:val="clear" w:color="auto" w:fill="FFCCFF"/>
          </w:tcPr>
          <w:p w14:paraId="6ECFDD8B" w14:textId="77777777" w:rsidR="002121A2" w:rsidRDefault="002121A2" w:rsidP="71F33935"/>
        </w:tc>
        <w:tc>
          <w:tcPr>
            <w:tcW w:w="1215" w:type="dxa"/>
            <w:shd w:val="clear" w:color="auto" w:fill="FFCCFF"/>
          </w:tcPr>
          <w:p w14:paraId="37730F50" w14:textId="77777777" w:rsidR="002121A2" w:rsidRDefault="002121A2" w:rsidP="71F33935"/>
        </w:tc>
        <w:tc>
          <w:tcPr>
            <w:tcW w:w="2464" w:type="dxa"/>
            <w:shd w:val="clear" w:color="auto" w:fill="FFCCFF"/>
          </w:tcPr>
          <w:p w14:paraId="541F469B" w14:textId="77777777" w:rsidR="002121A2" w:rsidRDefault="002121A2" w:rsidP="71F33935"/>
        </w:tc>
        <w:tc>
          <w:tcPr>
            <w:tcW w:w="2937" w:type="dxa"/>
            <w:shd w:val="clear" w:color="auto" w:fill="FFCCFF"/>
          </w:tcPr>
          <w:p w14:paraId="4EE47A48" w14:textId="77777777" w:rsidR="002121A2" w:rsidRDefault="002121A2" w:rsidP="71F33935"/>
        </w:tc>
      </w:tr>
      <w:tr w:rsidR="008F0469" w14:paraId="31CD9EF8" w14:textId="77777777" w:rsidTr="2A086F36">
        <w:trPr>
          <w:trHeight w:val="300"/>
        </w:trPr>
        <w:tc>
          <w:tcPr>
            <w:tcW w:w="2456" w:type="dxa"/>
            <w:shd w:val="clear" w:color="auto" w:fill="FFCCFF"/>
          </w:tcPr>
          <w:p w14:paraId="7C0CC839" w14:textId="56DDA9F1" w:rsidR="008F0469" w:rsidRDefault="008F0469" w:rsidP="71F33935">
            <w:proofErr w:type="spellStart"/>
            <w:r>
              <w:t>Snomed</w:t>
            </w:r>
            <w:proofErr w:type="spellEnd"/>
            <w:r>
              <w:t xml:space="preserve"> </w:t>
            </w:r>
            <w:r w:rsidR="00367145">
              <w:t xml:space="preserve">en andere </w:t>
            </w:r>
            <w:r>
              <w:t>Browser</w:t>
            </w:r>
            <w:r w:rsidR="00367145">
              <w:t>s</w:t>
            </w:r>
          </w:p>
        </w:tc>
        <w:tc>
          <w:tcPr>
            <w:tcW w:w="2430" w:type="dxa"/>
            <w:shd w:val="clear" w:color="auto" w:fill="FFCCFF"/>
          </w:tcPr>
          <w:p w14:paraId="4E7556AD" w14:textId="74AF4E72" w:rsidR="28F987CA" w:rsidRDefault="28F987CA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FFCCFF"/>
          </w:tcPr>
          <w:p w14:paraId="116A207B" w14:textId="77777777" w:rsidR="008F0469" w:rsidRDefault="008F0469" w:rsidP="71F33935"/>
        </w:tc>
        <w:tc>
          <w:tcPr>
            <w:tcW w:w="1814" w:type="dxa"/>
            <w:shd w:val="clear" w:color="auto" w:fill="FFCCFF"/>
          </w:tcPr>
          <w:p w14:paraId="2F6CC635" w14:textId="77777777" w:rsidR="008F0469" w:rsidRDefault="008F0469" w:rsidP="71F33935"/>
        </w:tc>
        <w:tc>
          <w:tcPr>
            <w:tcW w:w="1215" w:type="dxa"/>
            <w:shd w:val="clear" w:color="auto" w:fill="FFCCFF"/>
          </w:tcPr>
          <w:p w14:paraId="7AFCA994" w14:textId="77777777" w:rsidR="008F0469" w:rsidRDefault="008F0469" w:rsidP="71F33935"/>
        </w:tc>
        <w:tc>
          <w:tcPr>
            <w:tcW w:w="2464" w:type="dxa"/>
            <w:shd w:val="clear" w:color="auto" w:fill="FFCCFF"/>
          </w:tcPr>
          <w:p w14:paraId="4A029A29" w14:textId="77777777" w:rsidR="008F0469" w:rsidRDefault="008F0469" w:rsidP="71F33935"/>
        </w:tc>
        <w:tc>
          <w:tcPr>
            <w:tcW w:w="2937" w:type="dxa"/>
            <w:shd w:val="clear" w:color="auto" w:fill="FFCCFF"/>
          </w:tcPr>
          <w:p w14:paraId="60E0F96C" w14:textId="77777777" w:rsidR="008F0469" w:rsidRDefault="008F0469" w:rsidP="71F33935"/>
        </w:tc>
      </w:tr>
      <w:tr w:rsidR="008F0469" w14:paraId="135857CB" w14:textId="77777777" w:rsidTr="2A086F36">
        <w:trPr>
          <w:trHeight w:val="300"/>
        </w:trPr>
        <w:tc>
          <w:tcPr>
            <w:tcW w:w="2456" w:type="dxa"/>
            <w:shd w:val="clear" w:color="auto" w:fill="FFCCFF"/>
          </w:tcPr>
          <w:p w14:paraId="0B9027A0" w14:textId="5F3C8C63" w:rsidR="008F0469" w:rsidRDefault="00447E99" w:rsidP="71F33935">
            <w:r>
              <w:t>M</w:t>
            </w:r>
            <w:r w:rsidR="00A64958">
              <w:t>LDS</w:t>
            </w:r>
            <w:r w:rsidR="00334073">
              <w:t xml:space="preserve"> </w:t>
            </w:r>
          </w:p>
        </w:tc>
        <w:tc>
          <w:tcPr>
            <w:tcW w:w="2430" w:type="dxa"/>
            <w:shd w:val="clear" w:color="auto" w:fill="FFCCFF"/>
          </w:tcPr>
          <w:p w14:paraId="252D358B" w14:textId="3AB82AF5" w:rsidR="5432627E" w:rsidRDefault="5432627E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FFCCFF"/>
          </w:tcPr>
          <w:p w14:paraId="344CD0A9" w14:textId="77777777" w:rsidR="008F0469" w:rsidRDefault="008F0469" w:rsidP="71F33935"/>
        </w:tc>
        <w:tc>
          <w:tcPr>
            <w:tcW w:w="1814" w:type="dxa"/>
            <w:shd w:val="clear" w:color="auto" w:fill="FFCCFF"/>
          </w:tcPr>
          <w:p w14:paraId="01EDAB54" w14:textId="77777777" w:rsidR="008F0469" w:rsidRDefault="008F0469" w:rsidP="71F33935"/>
        </w:tc>
        <w:tc>
          <w:tcPr>
            <w:tcW w:w="1215" w:type="dxa"/>
            <w:shd w:val="clear" w:color="auto" w:fill="FFCCFF"/>
          </w:tcPr>
          <w:p w14:paraId="15D27761" w14:textId="77777777" w:rsidR="008F0469" w:rsidRDefault="008F0469" w:rsidP="71F33935"/>
        </w:tc>
        <w:tc>
          <w:tcPr>
            <w:tcW w:w="2464" w:type="dxa"/>
            <w:shd w:val="clear" w:color="auto" w:fill="FFCCFF"/>
          </w:tcPr>
          <w:p w14:paraId="463A911E" w14:textId="77777777" w:rsidR="008F0469" w:rsidRDefault="008F0469" w:rsidP="71F33935"/>
        </w:tc>
        <w:tc>
          <w:tcPr>
            <w:tcW w:w="2937" w:type="dxa"/>
            <w:shd w:val="clear" w:color="auto" w:fill="FFCCFF"/>
          </w:tcPr>
          <w:p w14:paraId="4FDE0450" w14:textId="77777777" w:rsidR="008F0469" w:rsidRDefault="008F0469" w:rsidP="71F33935"/>
        </w:tc>
      </w:tr>
      <w:tr w:rsidR="00A62935" w14:paraId="4288A284" w14:textId="77777777" w:rsidTr="2A086F36">
        <w:trPr>
          <w:trHeight w:val="300"/>
        </w:trPr>
        <w:tc>
          <w:tcPr>
            <w:tcW w:w="2456" w:type="dxa"/>
            <w:shd w:val="clear" w:color="auto" w:fill="FFCCFF"/>
          </w:tcPr>
          <w:p w14:paraId="5FEA5E39" w14:textId="48D1D1E7" w:rsidR="00A62935" w:rsidRDefault="00A62935" w:rsidP="71F33935">
            <w:r>
              <w:t>NL Browser</w:t>
            </w:r>
          </w:p>
        </w:tc>
        <w:tc>
          <w:tcPr>
            <w:tcW w:w="2430" w:type="dxa"/>
            <w:shd w:val="clear" w:color="auto" w:fill="FFCCFF"/>
          </w:tcPr>
          <w:p w14:paraId="400CC0DA" w14:textId="46FAEEB7" w:rsidR="1F073856" w:rsidRDefault="1F073856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FFCCFF"/>
          </w:tcPr>
          <w:p w14:paraId="3D2D96C3" w14:textId="77777777" w:rsidR="00A62935" w:rsidRDefault="00A62935" w:rsidP="71F33935"/>
        </w:tc>
        <w:tc>
          <w:tcPr>
            <w:tcW w:w="1814" w:type="dxa"/>
            <w:shd w:val="clear" w:color="auto" w:fill="FFCCFF"/>
          </w:tcPr>
          <w:p w14:paraId="18FD7974" w14:textId="77777777" w:rsidR="00A62935" w:rsidRDefault="00A62935" w:rsidP="71F33935"/>
        </w:tc>
        <w:tc>
          <w:tcPr>
            <w:tcW w:w="1215" w:type="dxa"/>
            <w:shd w:val="clear" w:color="auto" w:fill="FFCCFF"/>
          </w:tcPr>
          <w:p w14:paraId="4F291CF9" w14:textId="77777777" w:rsidR="00A62935" w:rsidRDefault="00A62935" w:rsidP="71F33935"/>
        </w:tc>
        <w:tc>
          <w:tcPr>
            <w:tcW w:w="2464" w:type="dxa"/>
            <w:shd w:val="clear" w:color="auto" w:fill="FFCCFF"/>
          </w:tcPr>
          <w:p w14:paraId="77496162" w14:textId="77777777" w:rsidR="00A62935" w:rsidRDefault="00A62935" w:rsidP="71F33935"/>
        </w:tc>
        <w:tc>
          <w:tcPr>
            <w:tcW w:w="2937" w:type="dxa"/>
            <w:shd w:val="clear" w:color="auto" w:fill="FFCCFF"/>
          </w:tcPr>
          <w:p w14:paraId="5529E024" w14:textId="77777777" w:rsidR="00A62935" w:rsidRDefault="00A62935" w:rsidP="71F33935"/>
        </w:tc>
      </w:tr>
      <w:tr w:rsidR="1EC15810" w14:paraId="0FE81777" w14:textId="77777777" w:rsidTr="2A086F36">
        <w:trPr>
          <w:trHeight w:val="300"/>
        </w:trPr>
        <w:tc>
          <w:tcPr>
            <w:tcW w:w="2456" w:type="dxa"/>
            <w:shd w:val="clear" w:color="auto" w:fill="FFCCFF"/>
          </w:tcPr>
          <w:p w14:paraId="56DEABE0" w14:textId="73ADD349" w:rsidR="2B524184" w:rsidRDefault="2B524184" w:rsidP="1EC15810">
            <w:pPr>
              <w:spacing w:line="259" w:lineRule="auto"/>
            </w:pPr>
            <w:r>
              <w:t>Thesaurus Zorg &amp; Welzijn</w:t>
            </w:r>
          </w:p>
        </w:tc>
        <w:tc>
          <w:tcPr>
            <w:tcW w:w="2430" w:type="dxa"/>
            <w:shd w:val="clear" w:color="auto" w:fill="FFCCFF"/>
          </w:tcPr>
          <w:p w14:paraId="296FA739" w14:textId="566E8ACA" w:rsidR="20EB722D" w:rsidRDefault="20EB722D" w:rsidP="5BF4DB91">
            <w:pPr>
              <w:spacing w:line="259" w:lineRule="auto"/>
            </w:pPr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FFCCFF"/>
          </w:tcPr>
          <w:p w14:paraId="7C467ECD" w14:textId="6EE51C0B" w:rsidR="1EC15810" w:rsidRDefault="1EC15810" w:rsidP="1EC15810"/>
        </w:tc>
        <w:tc>
          <w:tcPr>
            <w:tcW w:w="1814" w:type="dxa"/>
            <w:shd w:val="clear" w:color="auto" w:fill="FFCCFF"/>
          </w:tcPr>
          <w:p w14:paraId="3FF57CE1" w14:textId="63BBCCFA" w:rsidR="1EC15810" w:rsidRDefault="1EC15810" w:rsidP="1EC15810"/>
        </w:tc>
        <w:tc>
          <w:tcPr>
            <w:tcW w:w="1215" w:type="dxa"/>
            <w:shd w:val="clear" w:color="auto" w:fill="FFCCFF"/>
          </w:tcPr>
          <w:p w14:paraId="3EDAFB82" w14:textId="47C9DCC9" w:rsidR="1EC15810" w:rsidRDefault="1EC15810" w:rsidP="1EC15810"/>
        </w:tc>
        <w:tc>
          <w:tcPr>
            <w:tcW w:w="2464" w:type="dxa"/>
            <w:shd w:val="clear" w:color="auto" w:fill="FFCCFF"/>
          </w:tcPr>
          <w:p w14:paraId="747B6571" w14:textId="7155F61C" w:rsidR="1EC15810" w:rsidRDefault="1EC15810" w:rsidP="1EC15810"/>
        </w:tc>
        <w:tc>
          <w:tcPr>
            <w:tcW w:w="2937" w:type="dxa"/>
            <w:shd w:val="clear" w:color="auto" w:fill="FFCCFF"/>
          </w:tcPr>
          <w:p w14:paraId="2EF2820A" w14:textId="4D32B973" w:rsidR="1EC15810" w:rsidRDefault="1EC15810" w:rsidP="1EC15810"/>
        </w:tc>
      </w:tr>
      <w:tr w:rsidR="00F94003" w14:paraId="1D303A2A" w14:textId="77777777" w:rsidTr="2A086F36">
        <w:trPr>
          <w:trHeight w:val="300"/>
        </w:trPr>
        <w:tc>
          <w:tcPr>
            <w:tcW w:w="2456" w:type="dxa"/>
          </w:tcPr>
          <w:p w14:paraId="6A08A363" w14:textId="26736600" w:rsidR="00855E87" w:rsidRDefault="09F39BB2" w:rsidP="5BF4DB91">
            <w:pPr>
              <w:spacing w:line="259" w:lineRule="auto"/>
            </w:pPr>
            <w:r>
              <w:t>Nictiz Servicedesk</w:t>
            </w:r>
          </w:p>
        </w:tc>
        <w:tc>
          <w:tcPr>
            <w:tcW w:w="2430" w:type="dxa"/>
          </w:tcPr>
          <w:p w14:paraId="25E60E64" w14:textId="7DF50079" w:rsidR="5BF4DB91" w:rsidRDefault="09F39BB2" w:rsidP="5BF4DB91">
            <w:pPr>
              <w:spacing w:line="259" w:lineRule="auto"/>
            </w:pPr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</w:tcPr>
          <w:p w14:paraId="68710346" w14:textId="5FC007AF" w:rsidR="00855E87" w:rsidRDefault="00855E87" w:rsidP="00855E87"/>
        </w:tc>
        <w:tc>
          <w:tcPr>
            <w:tcW w:w="1814" w:type="dxa"/>
          </w:tcPr>
          <w:p w14:paraId="52978D5D" w14:textId="77777777" w:rsidR="00855E87" w:rsidRDefault="00855E87" w:rsidP="00855E87"/>
        </w:tc>
        <w:tc>
          <w:tcPr>
            <w:tcW w:w="1215" w:type="dxa"/>
          </w:tcPr>
          <w:p w14:paraId="1B170912" w14:textId="77777777" w:rsidR="00855E87" w:rsidRDefault="00855E87" w:rsidP="00855E87"/>
        </w:tc>
        <w:tc>
          <w:tcPr>
            <w:tcW w:w="2464" w:type="dxa"/>
          </w:tcPr>
          <w:p w14:paraId="5DC3BAAC" w14:textId="77777777" w:rsidR="00855E87" w:rsidRDefault="00855E87" w:rsidP="00855E87"/>
        </w:tc>
        <w:tc>
          <w:tcPr>
            <w:tcW w:w="2937" w:type="dxa"/>
          </w:tcPr>
          <w:p w14:paraId="38DD4F19" w14:textId="77777777" w:rsidR="00855E87" w:rsidRDefault="00855E87" w:rsidP="00855E87"/>
        </w:tc>
      </w:tr>
      <w:tr w:rsidR="2A086F36" w14:paraId="6D750BED" w14:textId="77777777" w:rsidTr="2A086F36">
        <w:trPr>
          <w:trHeight w:val="300"/>
        </w:trPr>
        <w:tc>
          <w:tcPr>
            <w:tcW w:w="2456" w:type="dxa"/>
          </w:tcPr>
          <w:p w14:paraId="04AE0B4D" w14:textId="26205C26" w:rsidR="2FC9B891" w:rsidRDefault="2FC9B891" w:rsidP="2A086F36">
            <w:pPr>
              <w:spacing w:line="259" w:lineRule="auto"/>
            </w:pPr>
            <w:r>
              <w:t>Nictiz PRT</w:t>
            </w:r>
          </w:p>
        </w:tc>
        <w:tc>
          <w:tcPr>
            <w:tcW w:w="2430" w:type="dxa"/>
          </w:tcPr>
          <w:p w14:paraId="5BC117C3" w14:textId="3798B11C" w:rsidR="2FC9B891" w:rsidRDefault="2FC9B891" w:rsidP="2A086F36">
            <w:pPr>
              <w:spacing w:line="259" w:lineRule="auto"/>
            </w:pPr>
            <w:r>
              <w:t>Definitief</w:t>
            </w:r>
          </w:p>
        </w:tc>
        <w:tc>
          <w:tcPr>
            <w:tcW w:w="855" w:type="dxa"/>
          </w:tcPr>
          <w:p w14:paraId="5A0C995B" w14:textId="32949D3D" w:rsidR="2A086F36" w:rsidRDefault="2A086F36" w:rsidP="2A086F36"/>
        </w:tc>
        <w:tc>
          <w:tcPr>
            <w:tcW w:w="1814" w:type="dxa"/>
          </w:tcPr>
          <w:p w14:paraId="48AD335F" w14:textId="612C5BF8" w:rsidR="2A086F36" w:rsidRDefault="2A086F36" w:rsidP="2A086F36"/>
        </w:tc>
        <w:tc>
          <w:tcPr>
            <w:tcW w:w="1215" w:type="dxa"/>
          </w:tcPr>
          <w:p w14:paraId="4E046032" w14:textId="62D5C835" w:rsidR="2A086F36" w:rsidRDefault="2A086F36" w:rsidP="2A086F36"/>
        </w:tc>
        <w:tc>
          <w:tcPr>
            <w:tcW w:w="2464" w:type="dxa"/>
          </w:tcPr>
          <w:p w14:paraId="2954D21E" w14:textId="2BA57C8D" w:rsidR="2A086F36" w:rsidRDefault="2A086F36" w:rsidP="2A086F36"/>
        </w:tc>
        <w:tc>
          <w:tcPr>
            <w:tcW w:w="2937" w:type="dxa"/>
          </w:tcPr>
          <w:p w14:paraId="10546056" w14:textId="1D94823B" w:rsidR="2A086F36" w:rsidRDefault="2A086F36" w:rsidP="2A086F36"/>
        </w:tc>
      </w:tr>
      <w:tr w:rsidR="4D4E6FB7" w14:paraId="6B475174" w14:textId="77777777" w:rsidTr="2A086F36">
        <w:trPr>
          <w:trHeight w:val="300"/>
        </w:trPr>
        <w:tc>
          <w:tcPr>
            <w:tcW w:w="2456" w:type="dxa"/>
            <w:shd w:val="clear" w:color="auto" w:fill="C5E0B3" w:themeFill="accent6" w:themeFillTint="66"/>
          </w:tcPr>
          <w:p w14:paraId="7D60DB6D" w14:textId="0E1FDCF6" w:rsidR="4D4E6FB7" w:rsidRDefault="4D4E6FB7">
            <w:r>
              <w:t>Nationale Bibliotheek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4F66617C" w14:textId="1E791040" w:rsidR="4D4E6FB7" w:rsidRDefault="4D4E6FB7" w:rsidP="4D4E6FB7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C5E0B3" w:themeFill="accent6" w:themeFillTint="66"/>
          </w:tcPr>
          <w:p w14:paraId="25317BB5" w14:textId="77777777" w:rsidR="4D4E6FB7" w:rsidRDefault="4D4E6FB7"/>
        </w:tc>
        <w:tc>
          <w:tcPr>
            <w:tcW w:w="1814" w:type="dxa"/>
            <w:shd w:val="clear" w:color="auto" w:fill="C5E0B3" w:themeFill="accent6" w:themeFillTint="66"/>
          </w:tcPr>
          <w:p w14:paraId="4F6AF426" w14:textId="77777777" w:rsidR="4D4E6FB7" w:rsidRDefault="4D4E6FB7"/>
        </w:tc>
        <w:tc>
          <w:tcPr>
            <w:tcW w:w="1215" w:type="dxa"/>
            <w:shd w:val="clear" w:color="auto" w:fill="C5E0B3" w:themeFill="accent6" w:themeFillTint="66"/>
          </w:tcPr>
          <w:p w14:paraId="1B962A68" w14:textId="77777777" w:rsidR="4D4E6FB7" w:rsidRDefault="4D4E6FB7"/>
        </w:tc>
        <w:tc>
          <w:tcPr>
            <w:tcW w:w="2464" w:type="dxa"/>
            <w:shd w:val="clear" w:color="auto" w:fill="C5E0B3" w:themeFill="accent6" w:themeFillTint="66"/>
          </w:tcPr>
          <w:p w14:paraId="37885A0D" w14:textId="77777777" w:rsidR="4D4E6FB7" w:rsidRDefault="4D4E6FB7"/>
        </w:tc>
        <w:tc>
          <w:tcPr>
            <w:tcW w:w="2937" w:type="dxa"/>
            <w:shd w:val="clear" w:color="auto" w:fill="C5E0B3" w:themeFill="accent6" w:themeFillTint="66"/>
          </w:tcPr>
          <w:p w14:paraId="69D85896" w14:textId="77777777" w:rsidR="4D4E6FB7" w:rsidRDefault="4D4E6FB7"/>
        </w:tc>
      </w:tr>
      <w:tr w:rsidR="39FFCBD9" w14:paraId="1EEB4416" w14:textId="77777777" w:rsidTr="2A086F36">
        <w:trPr>
          <w:trHeight w:val="300"/>
        </w:trPr>
        <w:tc>
          <w:tcPr>
            <w:tcW w:w="2456" w:type="dxa"/>
            <w:shd w:val="clear" w:color="auto" w:fill="C5E0B3" w:themeFill="accent6" w:themeFillTint="66"/>
          </w:tcPr>
          <w:p w14:paraId="1DDB13AA" w14:textId="3BBAFF84" w:rsidR="36AA3495" w:rsidRDefault="36AA3495" w:rsidP="39FFCBD9">
            <w:r>
              <w:t>Overzicht Informatiestandaarden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3E5C35BF" w14:textId="0054ABAD" w:rsidR="36AA3495" w:rsidRDefault="36AA3495" w:rsidP="39FFCBD9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C5E0B3" w:themeFill="accent6" w:themeFillTint="66"/>
          </w:tcPr>
          <w:p w14:paraId="7850C97E" w14:textId="35C8EE0D" w:rsidR="39FFCBD9" w:rsidRDefault="39FFCBD9" w:rsidP="39FFCBD9"/>
        </w:tc>
        <w:tc>
          <w:tcPr>
            <w:tcW w:w="1814" w:type="dxa"/>
            <w:shd w:val="clear" w:color="auto" w:fill="C5E0B3" w:themeFill="accent6" w:themeFillTint="66"/>
          </w:tcPr>
          <w:p w14:paraId="2F7D81C5" w14:textId="0C82D2B8" w:rsidR="39FFCBD9" w:rsidRDefault="39FFCBD9" w:rsidP="39FFCBD9"/>
        </w:tc>
        <w:tc>
          <w:tcPr>
            <w:tcW w:w="1215" w:type="dxa"/>
            <w:shd w:val="clear" w:color="auto" w:fill="C5E0B3" w:themeFill="accent6" w:themeFillTint="66"/>
          </w:tcPr>
          <w:p w14:paraId="3F619C8A" w14:textId="42217415" w:rsidR="39FFCBD9" w:rsidRDefault="39FFCBD9" w:rsidP="39FFCBD9"/>
        </w:tc>
        <w:tc>
          <w:tcPr>
            <w:tcW w:w="2464" w:type="dxa"/>
            <w:shd w:val="clear" w:color="auto" w:fill="C5E0B3" w:themeFill="accent6" w:themeFillTint="66"/>
          </w:tcPr>
          <w:p w14:paraId="5A9A414D" w14:textId="5C07EF71" w:rsidR="39FFCBD9" w:rsidRDefault="39FFCBD9" w:rsidP="39FFCBD9"/>
        </w:tc>
        <w:tc>
          <w:tcPr>
            <w:tcW w:w="2937" w:type="dxa"/>
            <w:shd w:val="clear" w:color="auto" w:fill="C5E0B3" w:themeFill="accent6" w:themeFillTint="66"/>
          </w:tcPr>
          <w:p w14:paraId="6564E5B4" w14:textId="49F19A98" w:rsidR="39FFCBD9" w:rsidRDefault="39FFCBD9" w:rsidP="39FFCBD9"/>
        </w:tc>
      </w:tr>
      <w:tr w:rsidR="4D4E6FB7" w14:paraId="4288AF22" w14:textId="77777777" w:rsidTr="2A086F36">
        <w:trPr>
          <w:trHeight w:val="300"/>
        </w:trPr>
        <w:tc>
          <w:tcPr>
            <w:tcW w:w="2456" w:type="dxa"/>
            <w:shd w:val="clear" w:color="auto" w:fill="C5E0B3" w:themeFill="accent6" w:themeFillTint="66"/>
          </w:tcPr>
          <w:p w14:paraId="7E59D539" w14:textId="175EBBA8" w:rsidR="4D4E6FB7" w:rsidRDefault="4D4E6FB7">
            <w:r>
              <w:lastRenderedPageBreak/>
              <w:t>Nictiz-Website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176801A2" w14:textId="47B556AA" w:rsidR="4D4E6FB7" w:rsidRDefault="4D4E6FB7" w:rsidP="4D4E6FB7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C5E0B3" w:themeFill="accent6" w:themeFillTint="66"/>
          </w:tcPr>
          <w:p w14:paraId="14F5CCEE" w14:textId="77777777" w:rsidR="4D4E6FB7" w:rsidRDefault="4D4E6FB7"/>
        </w:tc>
        <w:tc>
          <w:tcPr>
            <w:tcW w:w="1814" w:type="dxa"/>
            <w:shd w:val="clear" w:color="auto" w:fill="C5E0B3" w:themeFill="accent6" w:themeFillTint="66"/>
          </w:tcPr>
          <w:p w14:paraId="0B78F1EC" w14:textId="77777777" w:rsidR="4D4E6FB7" w:rsidRDefault="4D4E6FB7"/>
        </w:tc>
        <w:tc>
          <w:tcPr>
            <w:tcW w:w="1215" w:type="dxa"/>
            <w:shd w:val="clear" w:color="auto" w:fill="C5E0B3" w:themeFill="accent6" w:themeFillTint="66"/>
          </w:tcPr>
          <w:p w14:paraId="6F192C84" w14:textId="77777777" w:rsidR="4D4E6FB7" w:rsidRDefault="4D4E6FB7"/>
        </w:tc>
        <w:tc>
          <w:tcPr>
            <w:tcW w:w="2464" w:type="dxa"/>
            <w:shd w:val="clear" w:color="auto" w:fill="C5E0B3" w:themeFill="accent6" w:themeFillTint="66"/>
          </w:tcPr>
          <w:p w14:paraId="5E0EB9C2" w14:textId="77777777" w:rsidR="4D4E6FB7" w:rsidRDefault="4D4E6FB7"/>
        </w:tc>
        <w:tc>
          <w:tcPr>
            <w:tcW w:w="2937" w:type="dxa"/>
            <w:shd w:val="clear" w:color="auto" w:fill="C5E0B3" w:themeFill="accent6" w:themeFillTint="66"/>
          </w:tcPr>
          <w:p w14:paraId="18FAC748" w14:textId="77777777" w:rsidR="4D4E6FB7" w:rsidRDefault="4D4E6FB7"/>
        </w:tc>
      </w:tr>
      <w:tr w:rsidR="00F94003" w14:paraId="155DC9EB" w14:textId="77777777" w:rsidTr="2A086F36">
        <w:trPr>
          <w:trHeight w:val="300"/>
        </w:trPr>
        <w:tc>
          <w:tcPr>
            <w:tcW w:w="2456" w:type="dxa"/>
            <w:shd w:val="clear" w:color="auto" w:fill="C5E0B3" w:themeFill="accent6" w:themeFillTint="66"/>
          </w:tcPr>
          <w:p w14:paraId="375955D1" w14:textId="630E91DA" w:rsidR="00855E87" w:rsidRDefault="00855E87" w:rsidP="00855E87">
            <w:r>
              <w:t>Nieuwsbericht – Houders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1FD42AD3" w14:textId="694617A5" w:rsidR="5BF4DB91" w:rsidRDefault="2FFEFD1B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C5E0B3" w:themeFill="accent6" w:themeFillTint="66"/>
          </w:tcPr>
          <w:p w14:paraId="793E02F2" w14:textId="5699C521" w:rsidR="00855E87" w:rsidRDefault="00855E87" w:rsidP="00855E87"/>
        </w:tc>
        <w:tc>
          <w:tcPr>
            <w:tcW w:w="1814" w:type="dxa"/>
            <w:shd w:val="clear" w:color="auto" w:fill="C5E0B3" w:themeFill="accent6" w:themeFillTint="66"/>
          </w:tcPr>
          <w:p w14:paraId="5B03FDD1" w14:textId="77777777" w:rsidR="00855E87" w:rsidRDefault="00855E87" w:rsidP="00855E87"/>
        </w:tc>
        <w:tc>
          <w:tcPr>
            <w:tcW w:w="1215" w:type="dxa"/>
            <w:shd w:val="clear" w:color="auto" w:fill="C5E0B3" w:themeFill="accent6" w:themeFillTint="66"/>
          </w:tcPr>
          <w:p w14:paraId="432D172A" w14:textId="77777777" w:rsidR="00855E87" w:rsidRDefault="00855E87" w:rsidP="00855E87"/>
        </w:tc>
        <w:tc>
          <w:tcPr>
            <w:tcW w:w="2464" w:type="dxa"/>
            <w:shd w:val="clear" w:color="auto" w:fill="C5E0B3" w:themeFill="accent6" w:themeFillTint="66"/>
          </w:tcPr>
          <w:p w14:paraId="33DE70BD" w14:textId="77777777" w:rsidR="00855E87" w:rsidRDefault="00855E87" w:rsidP="00855E87"/>
        </w:tc>
        <w:tc>
          <w:tcPr>
            <w:tcW w:w="2937" w:type="dxa"/>
            <w:shd w:val="clear" w:color="auto" w:fill="C5E0B3" w:themeFill="accent6" w:themeFillTint="66"/>
          </w:tcPr>
          <w:p w14:paraId="7797CB43" w14:textId="77777777" w:rsidR="00855E87" w:rsidRDefault="00855E87" w:rsidP="00855E87"/>
        </w:tc>
      </w:tr>
      <w:tr w:rsidR="00F94003" w14:paraId="6D228E70" w14:textId="77777777" w:rsidTr="2A086F36">
        <w:trPr>
          <w:trHeight w:val="300"/>
        </w:trPr>
        <w:tc>
          <w:tcPr>
            <w:tcW w:w="2456" w:type="dxa"/>
            <w:shd w:val="clear" w:color="auto" w:fill="C5E0B3" w:themeFill="accent6" w:themeFillTint="66"/>
          </w:tcPr>
          <w:p w14:paraId="22E6D398" w14:textId="189D1078" w:rsidR="00855E87" w:rsidRDefault="00855E87" w:rsidP="00855E87">
            <w:r>
              <w:t>Nieuwsbericht – Breed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14:paraId="6EA952F8" w14:textId="27BD7D7A" w:rsidR="5BF4DB91" w:rsidRDefault="15E6F82A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C5E0B3" w:themeFill="accent6" w:themeFillTint="66"/>
          </w:tcPr>
          <w:p w14:paraId="0C50237F" w14:textId="1605F646" w:rsidR="00855E87" w:rsidRDefault="00855E87" w:rsidP="00855E87"/>
        </w:tc>
        <w:tc>
          <w:tcPr>
            <w:tcW w:w="1814" w:type="dxa"/>
            <w:shd w:val="clear" w:color="auto" w:fill="C5E0B3" w:themeFill="accent6" w:themeFillTint="66"/>
          </w:tcPr>
          <w:p w14:paraId="796E783B" w14:textId="77777777" w:rsidR="00855E87" w:rsidRDefault="00855E87" w:rsidP="00855E87"/>
        </w:tc>
        <w:tc>
          <w:tcPr>
            <w:tcW w:w="1215" w:type="dxa"/>
            <w:shd w:val="clear" w:color="auto" w:fill="C5E0B3" w:themeFill="accent6" w:themeFillTint="66"/>
          </w:tcPr>
          <w:p w14:paraId="1E075903" w14:textId="77777777" w:rsidR="00855E87" w:rsidRDefault="00855E87" w:rsidP="00855E87"/>
        </w:tc>
        <w:tc>
          <w:tcPr>
            <w:tcW w:w="2464" w:type="dxa"/>
            <w:shd w:val="clear" w:color="auto" w:fill="C5E0B3" w:themeFill="accent6" w:themeFillTint="66"/>
          </w:tcPr>
          <w:p w14:paraId="1AEE7905" w14:textId="77777777" w:rsidR="00855E87" w:rsidRDefault="00855E87" w:rsidP="00855E87"/>
        </w:tc>
        <w:tc>
          <w:tcPr>
            <w:tcW w:w="2937" w:type="dxa"/>
            <w:shd w:val="clear" w:color="auto" w:fill="C5E0B3" w:themeFill="accent6" w:themeFillTint="66"/>
          </w:tcPr>
          <w:p w14:paraId="49A57FBF" w14:textId="77777777" w:rsidR="00855E87" w:rsidRDefault="00855E87" w:rsidP="00855E87"/>
        </w:tc>
      </w:tr>
      <w:tr w:rsidR="00F94003" w14:paraId="2559AD48" w14:textId="77777777" w:rsidTr="2A086F36">
        <w:trPr>
          <w:trHeight w:val="300"/>
        </w:trPr>
        <w:tc>
          <w:tcPr>
            <w:tcW w:w="2456" w:type="dxa"/>
            <w:shd w:val="clear" w:color="auto" w:fill="C5E0B3" w:themeFill="accent6" w:themeFillTint="66"/>
          </w:tcPr>
          <w:p w14:paraId="261B75F4" w14:textId="19A25925" w:rsidR="00855E87" w:rsidRDefault="00855E87" w:rsidP="00855E87">
            <w:proofErr w:type="spellStart"/>
            <w:r>
              <w:t>Lessons</w:t>
            </w:r>
            <w:proofErr w:type="spellEnd"/>
            <w:r>
              <w:t xml:space="preserve"> </w:t>
            </w:r>
            <w:proofErr w:type="spellStart"/>
            <w:r>
              <w:t>Learned</w:t>
            </w:r>
            <w:proofErr w:type="spellEnd"/>
          </w:p>
        </w:tc>
        <w:tc>
          <w:tcPr>
            <w:tcW w:w="2430" w:type="dxa"/>
            <w:shd w:val="clear" w:color="auto" w:fill="C5E0B3" w:themeFill="accent6" w:themeFillTint="66"/>
          </w:tcPr>
          <w:p w14:paraId="5976FDD2" w14:textId="7CA4F817" w:rsidR="5BF4DB91" w:rsidRDefault="266B6108" w:rsidP="5BF4DB91">
            <w:proofErr w:type="spellStart"/>
            <w:r>
              <w:t>Alpha</w:t>
            </w:r>
            <w:proofErr w:type="spellEnd"/>
          </w:p>
        </w:tc>
        <w:tc>
          <w:tcPr>
            <w:tcW w:w="855" w:type="dxa"/>
            <w:shd w:val="clear" w:color="auto" w:fill="C5E0B3" w:themeFill="accent6" w:themeFillTint="66"/>
          </w:tcPr>
          <w:p w14:paraId="0688DD8C" w14:textId="22EABF35" w:rsidR="00855E87" w:rsidRDefault="00855E87" w:rsidP="00855E87"/>
        </w:tc>
        <w:tc>
          <w:tcPr>
            <w:tcW w:w="1814" w:type="dxa"/>
            <w:shd w:val="clear" w:color="auto" w:fill="C5E0B3" w:themeFill="accent6" w:themeFillTint="66"/>
          </w:tcPr>
          <w:p w14:paraId="4BA7F769" w14:textId="77777777" w:rsidR="00855E87" w:rsidRDefault="00855E87" w:rsidP="00855E87"/>
        </w:tc>
        <w:tc>
          <w:tcPr>
            <w:tcW w:w="1215" w:type="dxa"/>
            <w:shd w:val="clear" w:color="auto" w:fill="C5E0B3" w:themeFill="accent6" w:themeFillTint="66"/>
          </w:tcPr>
          <w:p w14:paraId="05CB4FCA" w14:textId="77777777" w:rsidR="00855E87" w:rsidRDefault="00855E87" w:rsidP="00855E87"/>
        </w:tc>
        <w:tc>
          <w:tcPr>
            <w:tcW w:w="2464" w:type="dxa"/>
            <w:shd w:val="clear" w:color="auto" w:fill="C5E0B3" w:themeFill="accent6" w:themeFillTint="66"/>
          </w:tcPr>
          <w:p w14:paraId="63C0A749" w14:textId="77777777" w:rsidR="00855E87" w:rsidRDefault="00855E87" w:rsidP="00855E87"/>
        </w:tc>
        <w:tc>
          <w:tcPr>
            <w:tcW w:w="2937" w:type="dxa"/>
            <w:shd w:val="clear" w:color="auto" w:fill="C5E0B3" w:themeFill="accent6" w:themeFillTint="66"/>
          </w:tcPr>
          <w:p w14:paraId="70DE907B" w14:textId="77777777" w:rsidR="00855E87" w:rsidRDefault="00855E87" w:rsidP="00855E87"/>
        </w:tc>
      </w:tr>
    </w:tbl>
    <w:p w14:paraId="3328ADE7" w14:textId="77777777" w:rsidR="00855E87" w:rsidRDefault="00855E87">
      <w:r>
        <w:br w:type="page"/>
      </w:r>
    </w:p>
    <w:p w14:paraId="11DF6DC4" w14:textId="6EC5802C" w:rsidR="00855E87" w:rsidRPr="00B559BB" w:rsidRDefault="00A462C3" w:rsidP="00855E87">
      <w:pPr>
        <w:rPr>
          <w:b/>
          <w:bCs/>
        </w:rPr>
      </w:pPr>
      <w:r>
        <w:rPr>
          <w:b/>
          <w:bCs/>
        </w:rPr>
        <w:lastRenderedPageBreak/>
        <w:t>Beschrijving</w:t>
      </w:r>
      <w:r w:rsidR="00855E87">
        <w:rPr>
          <w:b/>
          <w:bCs/>
        </w:rPr>
        <w:t xml:space="preserve"> van de onderdelen</w:t>
      </w: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2282"/>
        <w:gridCol w:w="3067"/>
        <w:gridCol w:w="9902"/>
      </w:tblGrid>
      <w:tr w:rsidR="00855E87" w:rsidRPr="00B559BB" w14:paraId="0CF8B6FB" w14:textId="77777777" w:rsidTr="0CFA0FC6">
        <w:trPr>
          <w:tblHeader/>
        </w:trPr>
        <w:tc>
          <w:tcPr>
            <w:tcW w:w="2972" w:type="dxa"/>
            <w:tcBorders>
              <w:bottom w:val="nil"/>
              <w:right w:val="nil"/>
            </w:tcBorders>
            <w:shd w:val="clear" w:color="auto" w:fill="FBE4D5" w:themeFill="accent2" w:themeFillTint="33"/>
          </w:tcPr>
          <w:p w14:paraId="195B9736" w14:textId="77777777" w:rsidR="00855E87" w:rsidRPr="00B559BB" w:rsidRDefault="00855E87" w:rsidP="00E128C0">
            <w:pPr>
              <w:rPr>
                <w:b/>
                <w:bCs/>
              </w:rPr>
            </w:pPr>
            <w:r w:rsidRPr="00B559BB">
              <w:rPr>
                <w:b/>
                <w:bCs/>
              </w:rPr>
              <w:t>Onderdeel</w:t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9C4B5AD" w14:textId="554DF91B" w:rsidR="00855E87" w:rsidRPr="00B559BB" w:rsidRDefault="00855E87" w:rsidP="00E128C0">
            <w:pPr>
              <w:rPr>
                <w:b/>
                <w:bCs/>
              </w:rPr>
            </w:pPr>
            <w:r>
              <w:rPr>
                <w:b/>
                <w:bCs/>
              </w:rPr>
              <w:t>Omschrijving</w:t>
            </w: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A7A9D7E" w14:textId="28F238C3" w:rsidR="00855E87" w:rsidRPr="00B559BB" w:rsidRDefault="00855E87" w:rsidP="00E128C0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Voorbeeld</w:t>
            </w:r>
            <w:r w:rsidR="002923D7">
              <w:rPr>
                <w:b/>
                <w:bCs/>
              </w:rPr>
              <w:t xml:space="preserve"> /</w:t>
            </w:r>
            <w:proofErr w:type="gramEnd"/>
            <w:r w:rsidR="002923D7">
              <w:rPr>
                <w:b/>
                <w:bCs/>
              </w:rPr>
              <w:t xml:space="preserve"> Toelichting</w:t>
            </w:r>
          </w:p>
        </w:tc>
      </w:tr>
      <w:tr w:rsidR="00855E87" w14:paraId="465D8064" w14:textId="77777777" w:rsidTr="0CFA0FC6">
        <w:tc>
          <w:tcPr>
            <w:tcW w:w="2972" w:type="dxa"/>
            <w:shd w:val="clear" w:color="auto" w:fill="DEEAF6" w:themeFill="accent5" w:themeFillTint="33"/>
          </w:tcPr>
          <w:p w14:paraId="170FB563" w14:textId="77777777" w:rsidR="00855E87" w:rsidRDefault="00855E87" w:rsidP="00E128C0">
            <w:r>
              <w:t>Toestemming Publiceren</w:t>
            </w:r>
          </w:p>
        </w:tc>
        <w:tc>
          <w:tcPr>
            <w:tcW w:w="5387" w:type="dxa"/>
            <w:shd w:val="clear" w:color="auto" w:fill="DEEAF6" w:themeFill="accent5" w:themeFillTint="33"/>
          </w:tcPr>
          <w:p w14:paraId="25EF1221" w14:textId="612C1AFF" w:rsidR="00F94003" w:rsidRDefault="00E578D7" w:rsidP="00E128C0">
            <w:r>
              <w:t>Geeft aan dat d</w:t>
            </w:r>
            <w:r w:rsidR="00855E87">
              <w:t>e autorisatiecommissie</w:t>
            </w:r>
            <w:r w:rsidR="00CE501A">
              <w:t xml:space="preserve"> </w:t>
            </w:r>
            <w:r w:rsidR="00855E87">
              <w:t xml:space="preserve">toestemming </w:t>
            </w:r>
            <w:r>
              <w:t xml:space="preserve">heeft gegeven </w:t>
            </w:r>
            <w:r w:rsidR="00855E87">
              <w:t xml:space="preserve">voor de </w:t>
            </w:r>
            <w:r w:rsidR="2D66F186">
              <w:t xml:space="preserve">definitieve </w:t>
            </w:r>
            <w:r w:rsidR="00855E87">
              <w:t xml:space="preserve">publicatie. </w:t>
            </w:r>
          </w:p>
          <w:p w14:paraId="4C370356" w14:textId="77777777" w:rsidR="00F94003" w:rsidRDefault="00F94003" w:rsidP="00E128C0"/>
          <w:p w14:paraId="48F5D805" w14:textId="77777777" w:rsidR="00F94003" w:rsidRPr="00073EE2" w:rsidRDefault="002923D7" w:rsidP="00E128C0">
            <w:pPr>
              <w:rPr>
                <w:color w:val="000000" w:themeColor="text1"/>
              </w:rPr>
            </w:pPr>
            <w:r w:rsidRPr="00073EE2">
              <w:rPr>
                <w:color w:val="000000" w:themeColor="text1"/>
              </w:rPr>
              <w:t xml:space="preserve">Als deze toestemming er is, geef dit aan met ‘Ja’. </w:t>
            </w:r>
          </w:p>
          <w:p w14:paraId="19D75A88" w14:textId="77777777" w:rsidR="00F94003" w:rsidRPr="00073EE2" w:rsidRDefault="002923D7" w:rsidP="00E128C0">
            <w:pPr>
              <w:rPr>
                <w:color w:val="000000" w:themeColor="text1"/>
              </w:rPr>
            </w:pPr>
            <w:r w:rsidRPr="00073EE2">
              <w:rPr>
                <w:color w:val="000000" w:themeColor="text1"/>
              </w:rPr>
              <w:t>Als deze toestemming er niet is, geef dit aan met ‘Nee’.</w:t>
            </w:r>
          </w:p>
          <w:p w14:paraId="5F4B7E77" w14:textId="6465360C" w:rsidR="00855E87" w:rsidRPr="00073EE2" w:rsidRDefault="002923D7" w:rsidP="00E128C0">
            <w:pPr>
              <w:rPr>
                <w:color w:val="000000" w:themeColor="text1"/>
              </w:rPr>
            </w:pPr>
            <w:r w:rsidRPr="00073EE2">
              <w:rPr>
                <w:color w:val="000000" w:themeColor="text1"/>
              </w:rPr>
              <w:t>Als het niet van toepassing is met ‘n.v.t.’.</w:t>
            </w:r>
          </w:p>
          <w:p w14:paraId="16F8FCFE" w14:textId="6C80BD00" w:rsidR="00855E87" w:rsidRDefault="00855E87" w:rsidP="00E128C0"/>
          <w:p w14:paraId="21DFAD67" w14:textId="0E930B8D" w:rsidR="00073EE2" w:rsidRPr="0003119E" w:rsidRDefault="00073EE2" w:rsidP="00E128C0">
            <w:pPr>
              <w:rPr>
                <w:b/>
                <w:bCs/>
              </w:rPr>
            </w:pPr>
            <w:r w:rsidRPr="0003119E">
              <w:rPr>
                <w:b/>
                <w:bCs/>
              </w:rPr>
              <w:t>Ps. Dit is geen onderdeel van de publicatie.</w:t>
            </w:r>
          </w:p>
          <w:p w14:paraId="50AE4678" w14:textId="5179E75C" w:rsidR="00855E87" w:rsidRDefault="00855E87" w:rsidP="00E128C0"/>
        </w:tc>
        <w:tc>
          <w:tcPr>
            <w:tcW w:w="5811" w:type="dxa"/>
            <w:shd w:val="clear" w:color="auto" w:fill="DEEAF6" w:themeFill="accent5" w:themeFillTint="33"/>
          </w:tcPr>
          <w:p w14:paraId="5DE16143" w14:textId="14C37D2A" w:rsidR="00F94003" w:rsidRDefault="002923D7" w:rsidP="00E128C0">
            <w:r>
              <w:t xml:space="preserve">Nictiz hanteert de norm NEN7522 voor het beheer van terminologieën en informatiestandaarden. </w:t>
            </w:r>
            <w:r w:rsidR="00C30566">
              <w:t>De</w:t>
            </w:r>
            <w:r>
              <w:t xml:space="preserve"> norm </w:t>
            </w:r>
            <w:r w:rsidR="00C30566">
              <w:t xml:space="preserve">geeft aan dat </w:t>
            </w:r>
            <w:r>
              <w:t xml:space="preserve">de autorisatiecommissie verantwoordelijk voor het geven van de toestemming voor </w:t>
            </w:r>
            <w:r w:rsidR="0757A58D">
              <w:t>de definitieve</w:t>
            </w:r>
            <w:r>
              <w:t xml:space="preserve"> publicatie.</w:t>
            </w:r>
            <w:r w:rsidR="00F94003">
              <w:t xml:space="preserve"> </w:t>
            </w:r>
          </w:p>
          <w:p w14:paraId="5560CA42" w14:textId="77777777" w:rsidR="00F94003" w:rsidRDefault="00F94003" w:rsidP="00E128C0"/>
          <w:p w14:paraId="6737E7E8" w14:textId="16E5ADD0" w:rsidR="00855E87" w:rsidRDefault="00F94003" w:rsidP="4FBF8D11">
            <w:r>
              <w:t xml:space="preserve">Voor een nieuw product kan het zijn dat de autorisatiecommissie nog niet gevormd is. Het advies is om deze te vormen. </w:t>
            </w:r>
          </w:p>
          <w:p w14:paraId="48D24994" w14:textId="0449C53B" w:rsidR="00855E87" w:rsidRDefault="00855E87" w:rsidP="4FBF8D11"/>
        </w:tc>
      </w:tr>
      <w:tr w:rsidR="00073EE2" w14:paraId="6211A73F" w14:textId="77777777" w:rsidTr="0CFA0FC6">
        <w:tc>
          <w:tcPr>
            <w:tcW w:w="2972" w:type="dxa"/>
            <w:shd w:val="clear" w:color="auto" w:fill="DEEAF6" w:themeFill="accent5" w:themeFillTint="33"/>
          </w:tcPr>
          <w:p w14:paraId="730760EA" w14:textId="0EB4D6B0" w:rsidR="00073EE2" w:rsidRDefault="00073EE2" w:rsidP="00E128C0">
            <w:r>
              <w:t>Richtlijn gegevensuitwisseling</w:t>
            </w:r>
          </w:p>
        </w:tc>
        <w:tc>
          <w:tcPr>
            <w:tcW w:w="5387" w:type="dxa"/>
            <w:shd w:val="clear" w:color="auto" w:fill="DEEAF6" w:themeFill="accent5" w:themeFillTint="33"/>
          </w:tcPr>
          <w:p w14:paraId="5FC714E6" w14:textId="3A38A46B" w:rsidR="00073EE2" w:rsidRDefault="00073EE2" w:rsidP="00E128C0">
            <w:r>
              <w:t>Geeft aan welke richtlijn (afspraak) er is voor de gegevensuitwisseling.</w:t>
            </w:r>
            <w:r w:rsidR="003C3040">
              <w:t xml:space="preserve"> </w:t>
            </w:r>
            <w:r w:rsidR="001B2D9D">
              <w:t>De richtlijn maakt helder welke gegevens</w:t>
            </w:r>
            <w:r w:rsidR="00947C22">
              <w:t xml:space="preserve"> op welk moment</w:t>
            </w:r>
            <w:r w:rsidR="001B2D9D">
              <w:t xml:space="preserve"> in het zorgproces</w:t>
            </w:r>
            <w:r w:rsidR="00947C22">
              <w:t xml:space="preserve"> beschikbaar moeten zijn, zodat</w:t>
            </w:r>
            <w:r w:rsidR="003357FC">
              <w:t xml:space="preserve"> zorgverleners</w:t>
            </w:r>
            <w:r w:rsidR="004C1260">
              <w:t xml:space="preserve"> op maat de juiste gegevens hebben om</w:t>
            </w:r>
            <w:r w:rsidR="003357FC">
              <w:t xml:space="preserve"> hun patiënten kunnen</w:t>
            </w:r>
            <w:r w:rsidR="004C1260">
              <w:t xml:space="preserve"> helpen</w:t>
            </w:r>
            <w:r w:rsidR="00090C22">
              <w:t xml:space="preserve">. Deze richtlijn is gemaakt door de zorgorganisaties op laag 2 van het </w:t>
            </w:r>
            <w:proofErr w:type="spellStart"/>
            <w:r w:rsidR="00090C22">
              <w:t>interoperabiliteits</w:t>
            </w:r>
            <w:proofErr w:type="spellEnd"/>
            <w:r w:rsidR="00090C22">
              <w:t>(lagen)model.</w:t>
            </w:r>
          </w:p>
          <w:p w14:paraId="1A0359C3" w14:textId="77777777" w:rsidR="00073EE2" w:rsidRDefault="00073EE2" w:rsidP="00E128C0"/>
          <w:p w14:paraId="0D9759E5" w14:textId="77777777" w:rsidR="00073EE2" w:rsidRDefault="00073EE2" w:rsidP="00073EE2">
            <w:r w:rsidRPr="00073EE2">
              <w:rPr>
                <w:b/>
                <w:bCs/>
              </w:rPr>
              <w:lastRenderedPageBreak/>
              <w:t>Ps. Dit is geen onderdeel van de publicatie</w:t>
            </w:r>
            <w:r>
              <w:t>.</w:t>
            </w:r>
          </w:p>
          <w:p w14:paraId="7D1DEDC3" w14:textId="737992D8" w:rsidR="00073EE2" w:rsidRDefault="00073EE2" w:rsidP="00E128C0"/>
        </w:tc>
        <w:tc>
          <w:tcPr>
            <w:tcW w:w="5811" w:type="dxa"/>
            <w:shd w:val="clear" w:color="auto" w:fill="DEEAF6" w:themeFill="accent5" w:themeFillTint="33"/>
          </w:tcPr>
          <w:p w14:paraId="00373C51" w14:textId="7B025A0C" w:rsidR="00073EE2" w:rsidRDefault="0003119E" w:rsidP="00E128C0">
            <w:r>
              <w:lastRenderedPageBreak/>
              <w:t xml:space="preserve">Voorbeeld: </w:t>
            </w:r>
            <w:r w:rsidR="00073EE2">
              <w:t>NHG-</w:t>
            </w:r>
            <w:r w:rsidR="00073EE2" w:rsidRPr="00073EE2">
              <w:t>richtlijn ‘</w:t>
            </w:r>
            <w:hyperlink r:id="rId9" w:tgtFrame="_blank" w:history="1">
              <w:r w:rsidR="00073EE2" w:rsidRPr="00073EE2">
                <w:t>Gegevensuitwisseling tussen huisarts, huisartsenpost, ambulancedienst en afdeling spoedeisende hulp</w:t>
              </w:r>
            </w:hyperlink>
            <w:r w:rsidR="00073EE2" w:rsidRPr="00073EE2">
              <w:t>’</w:t>
            </w:r>
            <w:r w:rsidR="00073EE2">
              <w:rPr>
                <w:rFonts w:ascii="Verdana" w:hAnsi="Verdana"/>
                <w:color w:val="615344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6D29D294" w14:paraId="57D879C5" w14:textId="77777777" w:rsidTr="0CFA0FC6">
        <w:trPr>
          <w:trHeight w:val="300"/>
        </w:trPr>
        <w:tc>
          <w:tcPr>
            <w:tcW w:w="2972" w:type="dxa"/>
            <w:shd w:val="clear" w:color="auto" w:fill="DEEAF6" w:themeFill="accent5" w:themeFillTint="33"/>
          </w:tcPr>
          <w:p w14:paraId="3647B589" w14:textId="2D873CF8" w:rsidR="0E3D0A1B" w:rsidRDefault="00944E5A" w:rsidP="6D29D294">
            <w:r w:rsidRPr="6D29D294">
              <w:rPr>
                <w:rFonts w:ascii="Calibri" w:eastAsia="Calibri" w:hAnsi="Calibri" w:cs="Calibri"/>
              </w:rPr>
              <w:t>AMvB</w:t>
            </w:r>
          </w:p>
        </w:tc>
        <w:tc>
          <w:tcPr>
            <w:tcW w:w="5387" w:type="dxa"/>
            <w:shd w:val="clear" w:color="auto" w:fill="DEEAF6" w:themeFill="accent5" w:themeFillTint="33"/>
          </w:tcPr>
          <w:p w14:paraId="3CFB2C4A" w14:textId="4C4556CD" w:rsidR="0E3D0A1B" w:rsidRDefault="0E3D0A1B" w:rsidP="6D29D294">
            <w:r>
              <w:t xml:space="preserve">Geeft aan welke Algemene Maatregel van Bestuur van toepassing is. </w:t>
            </w:r>
            <w:r w:rsidR="001B6249">
              <w:t xml:space="preserve">Dit geldt voor </w:t>
            </w:r>
            <w:r w:rsidR="0089745C">
              <w:t xml:space="preserve">informatiestandaarden die onder de </w:t>
            </w:r>
            <w:proofErr w:type="spellStart"/>
            <w:r w:rsidR="0089745C">
              <w:t>Wegiz</w:t>
            </w:r>
            <w:proofErr w:type="spellEnd"/>
            <w:r w:rsidR="0089745C">
              <w:t xml:space="preserve"> vallen.</w:t>
            </w:r>
          </w:p>
          <w:p w14:paraId="012FDC45" w14:textId="77777777" w:rsidR="6D29D294" w:rsidRDefault="6D29D294"/>
          <w:p w14:paraId="65FC6E6A" w14:textId="6A18BA48" w:rsidR="0E3D0A1B" w:rsidRDefault="0E3D0A1B">
            <w:r w:rsidRPr="6D29D294">
              <w:rPr>
                <w:b/>
                <w:bCs/>
              </w:rPr>
              <w:t>Ps. Dit is geen onderdeel van de publicatie</w:t>
            </w:r>
            <w:r>
              <w:t>.</w:t>
            </w:r>
          </w:p>
          <w:p w14:paraId="548AFDF3" w14:textId="13E14E44" w:rsidR="6D29D294" w:rsidRDefault="6D29D294" w:rsidP="6D29D294"/>
        </w:tc>
        <w:tc>
          <w:tcPr>
            <w:tcW w:w="5811" w:type="dxa"/>
            <w:shd w:val="clear" w:color="auto" w:fill="DEEAF6" w:themeFill="accent5" w:themeFillTint="33"/>
          </w:tcPr>
          <w:p w14:paraId="0B1EFF4A" w14:textId="77777777" w:rsidR="00760635" w:rsidRDefault="00CA0704" w:rsidP="6D29D2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Voor</w:t>
            </w:r>
            <w:r w:rsidR="00AA22B1">
              <w:rPr>
                <w:rFonts w:ascii="Calibri" w:eastAsia="Calibri" w:hAnsi="Calibri" w:cs="Calibri"/>
              </w:rPr>
              <w:t xml:space="preserve"> het </w:t>
            </w:r>
            <w:r w:rsidR="00AA22B1" w:rsidRPr="00AA22B1">
              <w:rPr>
                <w:rFonts w:ascii="Calibri" w:eastAsia="Calibri" w:hAnsi="Calibri" w:cs="Calibri"/>
              </w:rPr>
              <w:t>beschikbaar stellen</w:t>
            </w:r>
            <w:r w:rsidR="007B7BF9">
              <w:rPr>
                <w:rFonts w:ascii="Calibri" w:eastAsia="Calibri" w:hAnsi="Calibri" w:cs="Calibri"/>
              </w:rPr>
              <w:t xml:space="preserve"> van patiëntgegevens</w:t>
            </w:r>
            <w:r w:rsidR="00AA22B1" w:rsidRPr="00AA22B1">
              <w:rPr>
                <w:rFonts w:ascii="Calibri" w:eastAsia="Calibri" w:hAnsi="Calibri" w:cs="Calibri"/>
              </w:rPr>
              <w:t xml:space="preserve"> </w:t>
            </w:r>
            <w:r w:rsidR="007B7BF9">
              <w:rPr>
                <w:rFonts w:ascii="Calibri" w:eastAsia="Calibri" w:hAnsi="Calibri" w:cs="Calibri"/>
              </w:rPr>
              <w:t>aan</w:t>
            </w:r>
            <w:r w:rsidR="00AA22B1" w:rsidRPr="00AA22B1">
              <w:rPr>
                <w:rFonts w:ascii="Calibri" w:eastAsia="Calibri" w:hAnsi="Calibri" w:cs="Calibri"/>
              </w:rPr>
              <w:t xml:space="preserve"> een persoonlijke gezondheidsomgeving</w:t>
            </w:r>
            <w:r w:rsidR="00AA22B1">
              <w:rPr>
                <w:rFonts w:ascii="Calibri" w:eastAsia="Calibri" w:hAnsi="Calibri" w:cs="Calibri"/>
              </w:rPr>
              <w:t xml:space="preserve"> </w:t>
            </w:r>
            <w:r w:rsidR="007B7BF9"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</w:rPr>
              <w:t>MedMij</w:t>
            </w:r>
            <w:r w:rsidR="007B7BF9">
              <w:rPr>
                <w:rFonts w:ascii="Calibri" w:eastAsia="Calibri" w:hAnsi="Calibri" w:cs="Calibri"/>
              </w:rPr>
              <w:t xml:space="preserve">) moet </w:t>
            </w:r>
            <w:r w:rsidR="34D24162" w:rsidRPr="6D29D294">
              <w:rPr>
                <w:rFonts w:ascii="Calibri" w:eastAsia="Calibri" w:hAnsi="Calibri" w:cs="Calibri"/>
              </w:rPr>
              <w:t>VWS op de hoogte</w:t>
            </w:r>
            <w:r w:rsidR="001F1EF6">
              <w:rPr>
                <w:rFonts w:ascii="Calibri" w:eastAsia="Calibri" w:hAnsi="Calibri" w:cs="Calibri"/>
              </w:rPr>
              <w:t xml:space="preserve"> gesteld worden</w:t>
            </w:r>
            <w:r w:rsidR="34D24162" w:rsidRPr="6D29D294">
              <w:rPr>
                <w:rFonts w:ascii="Calibri" w:eastAsia="Calibri" w:hAnsi="Calibri" w:cs="Calibri"/>
              </w:rPr>
              <w:t xml:space="preserve"> van de</w:t>
            </w:r>
            <w:r w:rsidR="001F1EF6">
              <w:rPr>
                <w:rFonts w:ascii="Calibri" w:eastAsia="Calibri" w:hAnsi="Calibri" w:cs="Calibri"/>
              </w:rPr>
              <w:t xml:space="preserve"> nieuwe</w:t>
            </w:r>
            <w:r w:rsidR="34D24162" w:rsidRPr="6D29D294">
              <w:rPr>
                <w:rFonts w:ascii="Calibri" w:eastAsia="Calibri" w:hAnsi="Calibri" w:cs="Calibri"/>
              </w:rPr>
              <w:t xml:space="preserve"> major release van de </w:t>
            </w:r>
            <w:r w:rsidR="001F1EF6">
              <w:rPr>
                <w:rFonts w:ascii="Calibri" w:eastAsia="Calibri" w:hAnsi="Calibri" w:cs="Calibri"/>
              </w:rPr>
              <w:t>informatie</w:t>
            </w:r>
            <w:r w:rsidR="34D24162" w:rsidRPr="6D29D294">
              <w:rPr>
                <w:rFonts w:ascii="Calibri" w:eastAsia="Calibri" w:hAnsi="Calibri" w:cs="Calibri"/>
              </w:rPr>
              <w:t>standaard</w:t>
            </w:r>
            <w:r w:rsidR="001F1EF6">
              <w:rPr>
                <w:rFonts w:ascii="Calibri" w:eastAsia="Calibri" w:hAnsi="Calibri" w:cs="Calibri"/>
              </w:rPr>
              <w:t>.</w:t>
            </w:r>
            <w:r w:rsidR="34D24162" w:rsidRPr="6D29D294">
              <w:rPr>
                <w:rFonts w:ascii="Calibri" w:eastAsia="Calibri" w:hAnsi="Calibri" w:cs="Calibri"/>
              </w:rPr>
              <w:t xml:space="preserve"> Geef hierbij aan dat de links (URL’s) in de AMvB en/of Nota van Toelichting van deze specifieke gegevensuitwisseling moeten worden aangepast naar de juiste versie.</w:t>
            </w:r>
            <w:r w:rsidR="00C0675F">
              <w:rPr>
                <w:rFonts w:ascii="Calibri" w:eastAsia="Calibri" w:hAnsi="Calibri" w:cs="Calibri"/>
              </w:rPr>
              <w:t xml:space="preserve"> </w:t>
            </w:r>
          </w:p>
          <w:p w14:paraId="5BF1F5F6" w14:textId="77777777" w:rsidR="00760635" w:rsidRDefault="00760635" w:rsidP="6D29D294">
            <w:pPr>
              <w:rPr>
                <w:rFonts w:ascii="Calibri" w:eastAsia="Calibri" w:hAnsi="Calibri" w:cs="Calibri"/>
              </w:rPr>
            </w:pPr>
          </w:p>
          <w:p w14:paraId="5F63A445" w14:textId="3F347ED1" w:rsidR="34D24162" w:rsidRDefault="00C0675F" w:rsidP="6D29D294">
            <w:r>
              <w:rPr>
                <w:rFonts w:ascii="Calibri" w:eastAsia="Calibri" w:hAnsi="Calibri" w:cs="Calibri"/>
              </w:rPr>
              <w:t xml:space="preserve">Als voorbeeld is de </w:t>
            </w:r>
            <w:hyperlink r:id="rId10" w:history="1">
              <w:proofErr w:type="spellStart"/>
              <w:r w:rsidRPr="0081656D">
                <w:rPr>
                  <w:rStyle w:val="Hyperlink"/>
                  <w:rFonts w:ascii="Calibri" w:eastAsia="Calibri" w:hAnsi="Calibri" w:cs="Calibri"/>
                </w:rPr>
                <w:t>Amvb</w:t>
              </w:r>
              <w:proofErr w:type="spellEnd"/>
              <w:r w:rsidR="007E7919" w:rsidRPr="0081656D">
                <w:rPr>
                  <w:rStyle w:val="Hyperlink"/>
                </w:rPr>
                <w:t xml:space="preserve"> </w:t>
              </w:r>
              <w:r w:rsidR="007E7919" w:rsidRPr="0081656D">
                <w:rPr>
                  <w:rStyle w:val="Hyperlink"/>
                  <w:rFonts w:ascii="Calibri" w:eastAsia="Calibri" w:hAnsi="Calibri" w:cs="Calibri"/>
                </w:rPr>
                <w:t>beschikbaar stellen voor een persoonlijke gezondheidsomgeving</w:t>
              </w:r>
            </w:hyperlink>
            <w:r w:rsidR="007E7919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64663" w14:paraId="65300AC9" w14:textId="77777777" w:rsidTr="0CFA0FC6">
        <w:tc>
          <w:tcPr>
            <w:tcW w:w="2972" w:type="dxa"/>
            <w:shd w:val="clear" w:color="auto" w:fill="DEEAF6" w:themeFill="accent5" w:themeFillTint="33"/>
          </w:tcPr>
          <w:p w14:paraId="02977689" w14:textId="77777777" w:rsidR="00464663" w:rsidRDefault="00464663" w:rsidP="00D20F64">
            <w:r>
              <w:t>Beheer</w:t>
            </w:r>
          </w:p>
        </w:tc>
        <w:tc>
          <w:tcPr>
            <w:tcW w:w="5387" w:type="dxa"/>
            <w:shd w:val="clear" w:color="auto" w:fill="DEEAF6" w:themeFill="accent5" w:themeFillTint="33"/>
          </w:tcPr>
          <w:p w14:paraId="40717E71" w14:textId="77777777" w:rsidR="00464663" w:rsidRDefault="00464663" w:rsidP="00D20F64">
            <w:r>
              <w:t>Geeft aan dat het beheer geregeld is.</w:t>
            </w:r>
          </w:p>
          <w:p w14:paraId="47707FE0" w14:textId="77777777" w:rsidR="00464663" w:rsidRDefault="00464663" w:rsidP="00D20F64"/>
          <w:p w14:paraId="07AB19A0" w14:textId="41E6A225" w:rsidR="00464663" w:rsidRDefault="00464663" w:rsidP="00D20F64">
            <w:r w:rsidRPr="6D29D294">
              <w:rPr>
                <w:b/>
                <w:bCs/>
              </w:rPr>
              <w:t>Ps. Dit is geen onderdeel van de publicatie</w:t>
            </w:r>
            <w:r>
              <w:t>.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4A02B6EA" w14:textId="77777777" w:rsidR="00464663" w:rsidRDefault="00464663" w:rsidP="00D20F64">
            <w:r>
              <w:t xml:space="preserve">Het beheer is </w:t>
            </w:r>
            <w:proofErr w:type="gramStart"/>
            <w:r>
              <w:t>conform</w:t>
            </w:r>
            <w:proofErr w:type="gramEnd"/>
            <w:r>
              <w:t xml:space="preserve"> NEN 7522.</w:t>
            </w:r>
          </w:p>
        </w:tc>
      </w:tr>
      <w:tr w:rsidR="00855E87" w14:paraId="66BD5518" w14:textId="77777777" w:rsidTr="0CFA0FC6">
        <w:tc>
          <w:tcPr>
            <w:tcW w:w="2972" w:type="dxa"/>
          </w:tcPr>
          <w:p w14:paraId="0C135D10" w14:textId="77777777" w:rsidR="00855E87" w:rsidRDefault="35EA07D4" w:rsidP="00E128C0">
            <w:r>
              <w:t>Publicatieversie</w:t>
            </w:r>
          </w:p>
        </w:tc>
        <w:tc>
          <w:tcPr>
            <w:tcW w:w="5387" w:type="dxa"/>
          </w:tcPr>
          <w:p w14:paraId="5DE5F565" w14:textId="70B30F10" w:rsidR="00881769" w:rsidRDefault="00881769" w:rsidP="003F6D44">
            <w:r>
              <w:t>Geeft d</w:t>
            </w:r>
            <w:r w:rsidR="00F94003">
              <w:t xml:space="preserve">e versie van de publicatie. </w:t>
            </w:r>
          </w:p>
        </w:tc>
        <w:tc>
          <w:tcPr>
            <w:tcW w:w="5811" w:type="dxa"/>
          </w:tcPr>
          <w:p w14:paraId="02321CF8" w14:textId="6AE5C2A8" w:rsidR="003F6D44" w:rsidRDefault="003F6D44" w:rsidP="003F6D44">
            <w:r>
              <w:t>Dit is een identificatie voor alle producten die onder de publicatie vallen.</w:t>
            </w:r>
            <w:r w:rsidR="51AEA871">
              <w:t xml:space="preserve"> </w:t>
            </w:r>
          </w:p>
          <w:p w14:paraId="056C4623" w14:textId="77777777" w:rsidR="00A05DFB" w:rsidRDefault="00A05DFB" w:rsidP="003F6D44"/>
          <w:p w14:paraId="0CE82583" w14:textId="20279224" w:rsidR="00855E87" w:rsidRDefault="003F6D44" w:rsidP="00E128C0">
            <w:r>
              <w:t xml:space="preserve">Voorbeeld: </w:t>
            </w:r>
            <w:r w:rsidR="31B51783">
              <w:t xml:space="preserve">Iedere </w:t>
            </w:r>
            <w:proofErr w:type="spellStart"/>
            <w:r w:rsidR="31B51783">
              <w:t>usecase</w:t>
            </w:r>
            <w:proofErr w:type="spellEnd"/>
            <w:r w:rsidR="31B51783">
              <w:t xml:space="preserve"> binnen</w:t>
            </w:r>
            <w:r w:rsidR="5C28F83F">
              <w:t xml:space="preserve"> een</w:t>
            </w:r>
            <w:r w:rsidR="31B51783">
              <w:t xml:space="preserve"> informatiestandaard krijgt een eigen versienummer.  </w:t>
            </w:r>
            <w:r w:rsidR="0B8F1F39">
              <w:t xml:space="preserve">Zo krijgt </w:t>
            </w:r>
            <w:r w:rsidR="3AE710B3">
              <w:t xml:space="preserve">de </w:t>
            </w:r>
            <w:proofErr w:type="spellStart"/>
            <w:r w:rsidR="3AE710B3">
              <w:t>usecase</w:t>
            </w:r>
            <w:proofErr w:type="spellEnd"/>
            <w:r w:rsidR="3AE710B3">
              <w:t xml:space="preserve"> ‘ambulanceoverdracht naar SEH’ uit de </w:t>
            </w:r>
            <w:r w:rsidR="3B45B71A">
              <w:t>i</w:t>
            </w:r>
            <w:r w:rsidR="06E128EE">
              <w:t>nformatiestandaard</w:t>
            </w:r>
            <w:r w:rsidR="00881769">
              <w:t xml:space="preserve"> Acute Zorg</w:t>
            </w:r>
            <w:r w:rsidR="00F33446">
              <w:t xml:space="preserve"> </w:t>
            </w:r>
            <w:r w:rsidR="2A3AF4D8">
              <w:t>versie 2.4.0. Informatiestandaarden krijgen over het algemeen geen versienummer.</w:t>
            </w:r>
          </w:p>
          <w:p w14:paraId="5DCF7C31" w14:textId="5C501F00" w:rsidR="00855E87" w:rsidRDefault="00855E87" w:rsidP="4FBF8D11"/>
          <w:p w14:paraId="5A040193" w14:textId="4DFEE900" w:rsidR="00855E87" w:rsidRDefault="4D5B8403" w:rsidP="4FBF8D11">
            <w:r>
              <w:t>Check regels versiebe</w:t>
            </w:r>
            <w:r w:rsidR="66133B32">
              <w:t xml:space="preserve">leid </w:t>
            </w:r>
            <w:r>
              <w:t>in het</w:t>
            </w:r>
            <w:r w:rsidR="0088085D">
              <w:t xml:space="preserve"> duurzaam</w:t>
            </w:r>
            <w:r>
              <w:t xml:space="preserve"> </w:t>
            </w:r>
            <w:hyperlink r:id="rId11">
              <w:proofErr w:type="spellStart"/>
              <w:r w:rsidRPr="4FBF8D11">
                <w:rPr>
                  <w:rStyle w:val="Hyperlink"/>
                </w:rPr>
                <w:t>releasebeleid</w:t>
              </w:r>
              <w:proofErr w:type="spellEnd"/>
              <w:r w:rsidRPr="4FBF8D11">
                <w:rPr>
                  <w:rStyle w:val="Hyperlink"/>
                </w:rPr>
                <w:t>-document</w:t>
              </w:r>
            </w:hyperlink>
            <w:r w:rsidR="1542F719">
              <w:t>.</w:t>
            </w:r>
          </w:p>
        </w:tc>
      </w:tr>
      <w:tr w:rsidR="4FBF8D11" w14:paraId="44F6C570" w14:textId="77777777" w:rsidTr="0CFA0FC6">
        <w:trPr>
          <w:trHeight w:val="300"/>
        </w:trPr>
        <w:tc>
          <w:tcPr>
            <w:tcW w:w="2972" w:type="dxa"/>
          </w:tcPr>
          <w:p w14:paraId="7457CEFD" w14:textId="64600990" w:rsidR="1590CDBF" w:rsidRDefault="1590CDBF" w:rsidP="4FBF8D11">
            <w:r>
              <w:t>Geldigheidsperiode</w:t>
            </w:r>
          </w:p>
        </w:tc>
        <w:tc>
          <w:tcPr>
            <w:tcW w:w="5387" w:type="dxa"/>
          </w:tcPr>
          <w:p w14:paraId="3C1BA208" w14:textId="3DE00ADA" w:rsidR="1590CDBF" w:rsidRDefault="1590CDBF" w:rsidP="4FBF8D11">
            <w:r w:rsidRPr="4FBF8D11">
              <w:rPr>
                <w:rFonts w:ascii="Calibri" w:eastAsia="Calibri" w:hAnsi="Calibri" w:cs="Calibri"/>
              </w:rPr>
              <w:t xml:space="preserve">Geeft de beoogde geldigheidsperiode van de publicatie. </w:t>
            </w:r>
          </w:p>
        </w:tc>
        <w:tc>
          <w:tcPr>
            <w:tcW w:w="5811" w:type="dxa"/>
          </w:tcPr>
          <w:p w14:paraId="21C904D4" w14:textId="352F1030" w:rsidR="420323AA" w:rsidRDefault="420323AA" w:rsidP="4FBF8D11">
            <w:pPr>
              <w:rPr>
                <w:rStyle w:val="Hyperlink"/>
              </w:rPr>
            </w:pPr>
            <w:r>
              <w:t>Dit is minimaal 3 jaar bij een major release. Check regel voor geldigheidsperiode bij versiebeleid in het</w:t>
            </w:r>
            <w:r w:rsidR="0088085D">
              <w:t xml:space="preserve"> duurzaam</w:t>
            </w:r>
            <w:r>
              <w:t xml:space="preserve"> </w:t>
            </w:r>
            <w:hyperlink r:id="rId12">
              <w:proofErr w:type="spellStart"/>
              <w:r w:rsidRPr="4FBF8D11">
                <w:rPr>
                  <w:rStyle w:val="Hyperlink"/>
                </w:rPr>
                <w:t>releasebeleid</w:t>
              </w:r>
              <w:proofErr w:type="spellEnd"/>
              <w:r w:rsidRPr="4FBF8D11">
                <w:rPr>
                  <w:rStyle w:val="Hyperlink"/>
                </w:rPr>
                <w:t>-document</w:t>
              </w:r>
            </w:hyperlink>
            <w:r>
              <w:t>.</w:t>
            </w:r>
          </w:p>
        </w:tc>
      </w:tr>
      <w:tr w:rsidR="00855E87" w14:paraId="413FA8DC" w14:textId="77777777" w:rsidTr="0CFA0FC6">
        <w:tc>
          <w:tcPr>
            <w:tcW w:w="2972" w:type="dxa"/>
          </w:tcPr>
          <w:p w14:paraId="08765AC1" w14:textId="77777777" w:rsidR="00855E87" w:rsidRDefault="00855E87" w:rsidP="00E128C0">
            <w:r>
              <w:t xml:space="preserve">Release </w:t>
            </w:r>
            <w:proofErr w:type="spellStart"/>
            <w:r>
              <w:t>Notes</w:t>
            </w:r>
            <w:proofErr w:type="spellEnd"/>
          </w:p>
        </w:tc>
        <w:tc>
          <w:tcPr>
            <w:tcW w:w="5387" w:type="dxa"/>
          </w:tcPr>
          <w:p w14:paraId="5195CA97" w14:textId="47C16505" w:rsidR="00C30566" w:rsidRDefault="4395A637" w:rsidP="4FBF8D11">
            <w:r>
              <w:t xml:space="preserve">Geeft aan waar de release </w:t>
            </w:r>
            <w:proofErr w:type="spellStart"/>
            <w:r>
              <w:t>notes</w:t>
            </w:r>
            <w:proofErr w:type="spellEnd"/>
            <w:r>
              <w:t xml:space="preserve"> te vinden zijn. </w:t>
            </w:r>
          </w:p>
          <w:p w14:paraId="19AD1EC1" w14:textId="77777777" w:rsidR="00C30566" w:rsidRDefault="00C30566" w:rsidP="00E128C0"/>
          <w:p w14:paraId="771FCE7F" w14:textId="77777777" w:rsidR="00881769" w:rsidRDefault="00881769" w:rsidP="00E128C0"/>
          <w:p w14:paraId="2590B5EF" w14:textId="628A69BA" w:rsidR="00855E87" w:rsidRPr="00E578D7" w:rsidRDefault="00881769" w:rsidP="00E128C0">
            <w:pPr>
              <w:rPr>
                <w:color w:val="ED7D31" w:themeColor="accent2"/>
              </w:rPr>
            </w:pPr>
            <w:r w:rsidRPr="00E578D7">
              <w:rPr>
                <w:color w:val="ED7D31" w:themeColor="accent2"/>
              </w:rPr>
              <w:lastRenderedPageBreak/>
              <w:t xml:space="preserve">Let op: Bij een </w:t>
            </w:r>
            <w:r w:rsidR="00C30566">
              <w:rPr>
                <w:color w:val="ED7D31" w:themeColor="accent2"/>
              </w:rPr>
              <w:t>volledig</w:t>
            </w:r>
            <w:r w:rsidRPr="00E578D7">
              <w:rPr>
                <w:color w:val="ED7D31" w:themeColor="accent2"/>
              </w:rPr>
              <w:t xml:space="preserve"> nieuwe publicatie zijn er geen release </w:t>
            </w:r>
            <w:proofErr w:type="spellStart"/>
            <w:r w:rsidRPr="00E578D7">
              <w:rPr>
                <w:color w:val="ED7D31" w:themeColor="accent2"/>
              </w:rPr>
              <w:t>notes</w:t>
            </w:r>
            <w:proofErr w:type="spellEnd"/>
            <w:r w:rsidRPr="00E578D7">
              <w:rPr>
                <w:color w:val="ED7D31" w:themeColor="accent2"/>
              </w:rPr>
              <w:t>. Er is immers geen vorige publicatie.</w:t>
            </w:r>
          </w:p>
          <w:p w14:paraId="3F845A35" w14:textId="5099564D" w:rsidR="00881769" w:rsidRDefault="00881769" w:rsidP="00E128C0"/>
        </w:tc>
        <w:tc>
          <w:tcPr>
            <w:tcW w:w="5811" w:type="dxa"/>
          </w:tcPr>
          <w:p w14:paraId="30F2AAC0" w14:textId="2C513AB0" w:rsidR="00855E87" w:rsidRDefault="003F6D44" w:rsidP="003F6D44">
            <w:r>
              <w:lastRenderedPageBreak/>
              <w:t xml:space="preserve">De release </w:t>
            </w:r>
            <w:proofErr w:type="spellStart"/>
            <w:r>
              <w:t>notes</w:t>
            </w:r>
            <w:proofErr w:type="spellEnd"/>
            <w:r>
              <w:t xml:space="preserve"> geven een heldere beschrijving van de wijzigingen die doorgevoerd zijn ten opzichte van de vorige publicatie. </w:t>
            </w:r>
            <w:r w:rsidR="00C30566">
              <w:t>D</w:t>
            </w:r>
            <w:r w:rsidR="00E578D7">
              <w:t xml:space="preserve">uidelijk </w:t>
            </w:r>
            <w:r w:rsidR="00C30566">
              <w:t xml:space="preserve">moet </w:t>
            </w:r>
            <w:r w:rsidR="00E578D7">
              <w:t xml:space="preserve">zijn welke onderdelen </w:t>
            </w:r>
            <w:r w:rsidR="00C30566">
              <w:t>zijn aangepast.</w:t>
            </w:r>
          </w:p>
          <w:p w14:paraId="5601B6C2" w14:textId="2DC14E3C" w:rsidR="00855E87" w:rsidRDefault="00855E87" w:rsidP="4FBF8D11"/>
          <w:p w14:paraId="538570A7" w14:textId="69162034" w:rsidR="00855E87" w:rsidRDefault="3E0FA7CC" w:rsidP="4FBF8D11">
            <w:r>
              <w:t xml:space="preserve">[Zorg ervoor dat er op een logische plek voor de (eind)gebruiker de release </w:t>
            </w:r>
            <w:proofErr w:type="spellStart"/>
            <w:r>
              <w:t>notes</w:t>
            </w:r>
            <w:proofErr w:type="spellEnd"/>
            <w:r>
              <w:t xml:space="preserve"> ziet.</w:t>
            </w:r>
            <w:r w:rsidR="6C8E254C">
              <w:t xml:space="preserve"> Dit is een </w:t>
            </w:r>
            <w:proofErr w:type="spellStart"/>
            <w:r w:rsidR="6C8E254C">
              <w:t>onderzoekspunt</w:t>
            </w:r>
            <w:proofErr w:type="spellEnd"/>
            <w:r w:rsidR="6C8E254C">
              <w:t>. Hierover moet een afspraak komen.]</w:t>
            </w:r>
          </w:p>
        </w:tc>
      </w:tr>
      <w:tr w:rsidR="00855E87" w14:paraId="63CF01C1" w14:textId="77777777" w:rsidTr="0CFA0FC6">
        <w:tc>
          <w:tcPr>
            <w:tcW w:w="2972" w:type="dxa"/>
          </w:tcPr>
          <w:p w14:paraId="423DD2DE" w14:textId="77777777" w:rsidR="00855E87" w:rsidRDefault="00855E87" w:rsidP="00E128C0">
            <w:r>
              <w:t>Functioneel Ontwerp</w:t>
            </w:r>
          </w:p>
        </w:tc>
        <w:tc>
          <w:tcPr>
            <w:tcW w:w="5387" w:type="dxa"/>
          </w:tcPr>
          <w:p w14:paraId="7F304705" w14:textId="77777777" w:rsidR="003F6D44" w:rsidRDefault="00E578D7" w:rsidP="00E128C0">
            <w:r>
              <w:t xml:space="preserve">Geeft </w:t>
            </w:r>
            <w:r w:rsidR="00C30566">
              <w:t xml:space="preserve">aan waar </w:t>
            </w:r>
            <w:r>
              <w:t xml:space="preserve">het functionele ontwerp </w:t>
            </w:r>
            <w:r w:rsidR="003F6D44">
              <w:t xml:space="preserve">staat. </w:t>
            </w:r>
          </w:p>
          <w:p w14:paraId="75AAFBDE" w14:textId="77777777" w:rsidR="003F6D44" w:rsidRDefault="003F6D44" w:rsidP="00E128C0"/>
          <w:p w14:paraId="45159DC1" w14:textId="6951C3C9" w:rsidR="00656FDE" w:rsidRDefault="00656FDE" w:rsidP="00E128C0"/>
          <w:p w14:paraId="58CF6B69" w14:textId="4B31BFAD" w:rsidR="00656FDE" w:rsidRDefault="00656FDE" w:rsidP="00656FDE"/>
        </w:tc>
        <w:tc>
          <w:tcPr>
            <w:tcW w:w="5811" w:type="dxa"/>
          </w:tcPr>
          <w:p w14:paraId="05E44C19" w14:textId="77777777" w:rsidR="00855E87" w:rsidRDefault="00E578D7" w:rsidP="00E128C0">
            <w:r>
              <w:t xml:space="preserve">Het functioneel ontwerp van de acute zorg geeft de verschillende uitwisselingen die aangegeven zijn in de </w:t>
            </w:r>
            <w:r w:rsidR="00656FDE" w:rsidRPr="00656FDE">
              <w:t>richtlijn ‘</w:t>
            </w:r>
            <w:hyperlink r:id="rId13" w:tgtFrame="_blank" w:history="1">
              <w:r w:rsidR="00656FDE" w:rsidRPr="00656FDE">
                <w:t>Gegevensuitwisseling tussen huisarts, huisartsenpost, ambulancedienst en afdeling spoedeisende hulp</w:t>
              </w:r>
            </w:hyperlink>
            <w:r w:rsidR="00656FDE" w:rsidRPr="00656FDE">
              <w:t>’</w:t>
            </w:r>
            <w:r w:rsidR="00656FDE">
              <w:t>.</w:t>
            </w:r>
          </w:p>
          <w:p w14:paraId="413B176F" w14:textId="77777777" w:rsidR="00656FDE" w:rsidRDefault="00656FDE" w:rsidP="00E128C0"/>
          <w:p w14:paraId="51A13835" w14:textId="291E2A33" w:rsidR="23FAF88B" w:rsidRDefault="23FAF88B" w:rsidP="009F0D08">
            <w:r>
              <w:t>Het functioneel ontwerp staat op de WIKI</w:t>
            </w:r>
            <w:r w:rsidR="4062CB07">
              <w:t xml:space="preserve">. Hierin staat een link naar de volgende </w:t>
            </w:r>
            <w:r w:rsidR="00EC12CE">
              <w:t xml:space="preserve">specifieke </w:t>
            </w:r>
            <w:r w:rsidR="007D795C">
              <w:t>onderdelen</w:t>
            </w:r>
            <w:r w:rsidR="4062CB07">
              <w:t xml:space="preserve"> in ART-DECOR:</w:t>
            </w:r>
          </w:p>
          <w:p w14:paraId="6E80E640" w14:textId="6910C23E" w:rsidR="7EB264F8" w:rsidRDefault="7EB264F8" w:rsidP="47A34CF2">
            <w:pPr>
              <w:pStyle w:val="Lijstalinea"/>
              <w:numPr>
                <w:ilvl w:val="0"/>
                <w:numId w:val="9"/>
              </w:numPr>
            </w:pPr>
            <w:r>
              <w:t>De dataset</w:t>
            </w:r>
            <w:r w:rsidR="00EC12CE">
              <w:t>;</w:t>
            </w:r>
            <w:r w:rsidR="57B30884">
              <w:t xml:space="preserve"> </w:t>
            </w:r>
          </w:p>
          <w:p w14:paraId="6674D729" w14:textId="50B632FB" w:rsidR="7EB264F8" w:rsidRDefault="7EB264F8" w:rsidP="47A34CF2">
            <w:pPr>
              <w:pStyle w:val="Lijstalinea"/>
              <w:numPr>
                <w:ilvl w:val="0"/>
                <w:numId w:val="9"/>
              </w:numPr>
            </w:pPr>
            <w:r>
              <w:t>De scenario’s</w:t>
            </w:r>
            <w:r w:rsidR="00EC12CE">
              <w:t>.</w:t>
            </w:r>
          </w:p>
          <w:p w14:paraId="2858700A" w14:textId="22480D83" w:rsidR="00656FDE" w:rsidRDefault="00656FDE" w:rsidP="00E128C0"/>
        </w:tc>
      </w:tr>
      <w:tr w:rsidR="00855E87" w14:paraId="0214127B" w14:textId="77777777" w:rsidTr="0CFA0FC6">
        <w:tc>
          <w:tcPr>
            <w:tcW w:w="2972" w:type="dxa"/>
          </w:tcPr>
          <w:p w14:paraId="178325F4" w14:textId="77777777" w:rsidR="00855E87" w:rsidRDefault="00855E87" w:rsidP="00E128C0">
            <w:r>
              <w:t>Technisch Ontwerp</w:t>
            </w:r>
          </w:p>
        </w:tc>
        <w:tc>
          <w:tcPr>
            <w:tcW w:w="5387" w:type="dxa"/>
          </w:tcPr>
          <w:p w14:paraId="10E58A82" w14:textId="6DED112D" w:rsidR="003F6D44" w:rsidRDefault="00656FDE" w:rsidP="003F6D44">
            <w:r>
              <w:t xml:space="preserve">Geeft </w:t>
            </w:r>
            <w:r w:rsidR="003F6D44">
              <w:t xml:space="preserve">aan waar </w:t>
            </w:r>
            <w:r>
              <w:t xml:space="preserve">het technisch ontwerp </w:t>
            </w:r>
            <w:r w:rsidR="003F6D44">
              <w:t xml:space="preserve">te vinden is. </w:t>
            </w:r>
          </w:p>
          <w:p w14:paraId="3973DE0A" w14:textId="6711CB6C" w:rsidR="00656FDE" w:rsidRDefault="00656FDE" w:rsidP="003F6D44"/>
          <w:p w14:paraId="1D53B724" w14:textId="184C2EB8" w:rsidR="00656FDE" w:rsidRDefault="00656FDE" w:rsidP="003F6D44"/>
        </w:tc>
        <w:tc>
          <w:tcPr>
            <w:tcW w:w="5811" w:type="dxa"/>
          </w:tcPr>
          <w:p w14:paraId="2B562B36" w14:textId="7166673C" w:rsidR="00CA2BE8" w:rsidRDefault="00656FDE" w:rsidP="009F0D08">
            <w:r>
              <w:t>Het technisch ontwerp</w:t>
            </w:r>
            <w:r w:rsidR="003F6D44">
              <w:t xml:space="preserve"> bestaat uit </w:t>
            </w:r>
            <w:r w:rsidR="19ABAB47">
              <w:t>de</w:t>
            </w:r>
            <w:r w:rsidR="00EC12CE">
              <w:t xml:space="preserve"> </w:t>
            </w:r>
            <w:proofErr w:type="spellStart"/>
            <w:r w:rsidR="00CA2BE8">
              <w:t>Implementation</w:t>
            </w:r>
            <w:proofErr w:type="spellEnd"/>
            <w:r w:rsidR="00CA2BE8">
              <w:t xml:space="preserve"> Guide</w:t>
            </w:r>
            <w:r w:rsidR="00141DE0">
              <w:t xml:space="preserve"> </w:t>
            </w:r>
            <w:r w:rsidR="048559E0">
              <w:t>en technische informatie</w:t>
            </w:r>
            <w:r w:rsidR="2B5543BD">
              <w:t xml:space="preserve"> </w:t>
            </w:r>
            <w:r w:rsidR="00141DE0">
              <w:t xml:space="preserve">in </w:t>
            </w:r>
            <w:r w:rsidR="2F95D1CC">
              <w:t>de</w:t>
            </w:r>
            <w:r w:rsidR="2B5543BD">
              <w:t xml:space="preserve"> </w:t>
            </w:r>
            <w:r w:rsidR="00141DE0">
              <w:t>Wiki</w:t>
            </w:r>
            <w:r w:rsidR="000D45F6">
              <w:t>.</w:t>
            </w:r>
          </w:p>
          <w:p w14:paraId="2FA5AE14" w14:textId="0058BFAE" w:rsidR="00855E87" w:rsidRDefault="00855E87" w:rsidP="00E128C0"/>
        </w:tc>
      </w:tr>
      <w:tr w:rsidR="00855E87" w14:paraId="0B60D4A5" w14:textId="77777777" w:rsidTr="0CFA0FC6">
        <w:tc>
          <w:tcPr>
            <w:tcW w:w="2972" w:type="dxa"/>
          </w:tcPr>
          <w:p w14:paraId="5715AAA9" w14:textId="77777777" w:rsidR="00855E87" w:rsidRDefault="00855E87" w:rsidP="00E128C0">
            <w:r>
              <w:t>Voorbeeldberichten</w:t>
            </w:r>
          </w:p>
        </w:tc>
        <w:tc>
          <w:tcPr>
            <w:tcW w:w="5387" w:type="dxa"/>
          </w:tcPr>
          <w:p w14:paraId="3433817B" w14:textId="6266AE1B" w:rsidR="00855E87" w:rsidRDefault="003F6D44" w:rsidP="00E128C0">
            <w:r>
              <w:t>Geeft aan waar de voorbeeldberichten staan.</w:t>
            </w:r>
          </w:p>
          <w:p w14:paraId="2BB6C677" w14:textId="4BC4480D" w:rsidR="00855E87" w:rsidRDefault="00855E87" w:rsidP="00E128C0"/>
          <w:p w14:paraId="0D71EFB9" w14:textId="38722E1B" w:rsidR="00855E87" w:rsidRDefault="2EC0C361" w:rsidP="0A4C08D9">
            <w:pPr>
              <w:rPr>
                <w:color w:val="ED7D31" w:themeColor="accent2"/>
              </w:rPr>
            </w:pPr>
            <w:r w:rsidRPr="0A4C08D9">
              <w:rPr>
                <w:color w:val="ED7D31" w:themeColor="accent2"/>
              </w:rPr>
              <w:t xml:space="preserve">Let op: Voorbeeldberichten worden opgeleverd bij de </w:t>
            </w:r>
            <w:proofErr w:type="spellStart"/>
            <w:r w:rsidRPr="0A4C08D9">
              <w:rPr>
                <w:color w:val="ED7D31" w:themeColor="accent2"/>
              </w:rPr>
              <w:t>beta</w:t>
            </w:r>
            <w:proofErr w:type="spellEnd"/>
            <w:r w:rsidRPr="0A4C08D9">
              <w:rPr>
                <w:color w:val="ED7D31" w:themeColor="accent2"/>
              </w:rPr>
              <w:t>-release en de opvolgende releases.</w:t>
            </w:r>
          </w:p>
          <w:p w14:paraId="7540F527" w14:textId="6E348BF9" w:rsidR="00855E87" w:rsidRDefault="00855E87" w:rsidP="00E128C0"/>
        </w:tc>
        <w:tc>
          <w:tcPr>
            <w:tcW w:w="5811" w:type="dxa"/>
          </w:tcPr>
          <w:p w14:paraId="5809CF41" w14:textId="6985C705" w:rsidR="00855E87" w:rsidRDefault="2EC0C361" w:rsidP="00E128C0">
            <w:r>
              <w:t xml:space="preserve">Dit zijn </w:t>
            </w:r>
            <w:r w:rsidR="547CD8BA">
              <w:t xml:space="preserve">de </w:t>
            </w:r>
            <w:r>
              <w:t>XML</w:t>
            </w:r>
            <w:r w:rsidR="00141DE0">
              <w:t xml:space="preserve"> en/of </w:t>
            </w:r>
            <w:proofErr w:type="gramStart"/>
            <w:r w:rsidR="00141DE0">
              <w:t xml:space="preserve">JSON </w:t>
            </w:r>
            <w:r>
              <w:t>berichten</w:t>
            </w:r>
            <w:proofErr w:type="gramEnd"/>
            <w:r w:rsidR="68ECF5AA">
              <w:t>.</w:t>
            </w:r>
          </w:p>
        </w:tc>
      </w:tr>
      <w:tr w:rsidR="5BF4DB91" w14:paraId="3A106F66" w14:textId="77777777" w:rsidTr="0CFA0FC6">
        <w:trPr>
          <w:trHeight w:val="300"/>
        </w:trPr>
        <w:tc>
          <w:tcPr>
            <w:tcW w:w="2972" w:type="dxa"/>
          </w:tcPr>
          <w:p w14:paraId="6DD52377" w14:textId="40295338" w:rsidR="522BF6B3" w:rsidRDefault="522BF6B3" w:rsidP="5BF4DB91">
            <w:r>
              <w:t>Testscript</w:t>
            </w:r>
          </w:p>
        </w:tc>
        <w:tc>
          <w:tcPr>
            <w:tcW w:w="5387" w:type="dxa"/>
          </w:tcPr>
          <w:p w14:paraId="009F3FE9" w14:textId="02C873D8" w:rsidR="522BF6B3" w:rsidRDefault="522BF6B3" w:rsidP="5BF4DB91">
            <w:r>
              <w:t xml:space="preserve">Geeft aan waar </w:t>
            </w:r>
            <w:proofErr w:type="spellStart"/>
            <w:r>
              <w:t>h</w:t>
            </w:r>
            <w:r w:rsidR="3C4F76A5">
              <w:t>de</w:t>
            </w:r>
            <w:proofErr w:type="spellEnd"/>
            <w:r w:rsidR="41E68876">
              <w:t xml:space="preserve"> testscript</w:t>
            </w:r>
            <w:r w:rsidR="6DEC2F4B">
              <w:t>s</w:t>
            </w:r>
            <w:r w:rsidR="41E68876">
              <w:t xml:space="preserve"> staa</w:t>
            </w:r>
            <w:r w:rsidR="72F9E250">
              <w:t>n</w:t>
            </w:r>
          </w:p>
          <w:p w14:paraId="5A296B86" w14:textId="33D45ED5" w:rsidR="5BF4DB91" w:rsidRDefault="5BF4DB91" w:rsidP="5BF4DB91"/>
          <w:p w14:paraId="7A065E7F" w14:textId="6EAA4674" w:rsidR="522BF6B3" w:rsidRDefault="522BF6B3" w:rsidP="5BF4DB91">
            <w:pPr>
              <w:rPr>
                <w:color w:val="ED7D31" w:themeColor="accent2"/>
              </w:rPr>
            </w:pPr>
            <w:r w:rsidRPr="5BF4DB91">
              <w:rPr>
                <w:rFonts w:eastAsiaTheme="minorEastAsia"/>
                <w:color w:val="ED7D31" w:themeColor="accent2"/>
              </w:rPr>
              <w:t xml:space="preserve">Let op: Testscripts worden opgeleverd bij </w:t>
            </w:r>
            <w:proofErr w:type="spellStart"/>
            <w:r w:rsidRPr="5BF4DB91">
              <w:rPr>
                <w:rFonts w:eastAsiaTheme="minorEastAsia"/>
                <w:color w:val="ED7D31" w:themeColor="accent2"/>
              </w:rPr>
              <w:t>beta</w:t>
            </w:r>
            <w:proofErr w:type="spellEnd"/>
            <w:r w:rsidRPr="5BF4DB91">
              <w:rPr>
                <w:rFonts w:eastAsiaTheme="minorEastAsia"/>
                <w:color w:val="ED7D31" w:themeColor="accent2"/>
              </w:rPr>
              <w:t>-release e</w:t>
            </w:r>
            <w:r w:rsidRPr="5BF4DB91">
              <w:rPr>
                <w:color w:val="ED7D31" w:themeColor="accent2"/>
              </w:rPr>
              <w:t>n de opvolgende releases.</w:t>
            </w:r>
          </w:p>
        </w:tc>
        <w:tc>
          <w:tcPr>
            <w:tcW w:w="5811" w:type="dxa"/>
          </w:tcPr>
          <w:p w14:paraId="1BBA8C3F" w14:textId="0373A8C5" w:rsidR="52779D49" w:rsidRDefault="52779D49">
            <w:r>
              <w:t>Bijvoorbeeld in de wiki of in teams/</w:t>
            </w:r>
            <w:proofErr w:type="spellStart"/>
            <w:r>
              <w:t>sharepoint</w:t>
            </w:r>
            <w:proofErr w:type="spellEnd"/>
          </w:p>
          <w:p w14:paraId="355F8C44" w14:textId="403B6634" w:rsidR="5BF4DB91" w:rsidRDefault="5BF4DB91" w:rsidP="5BF4DB91">
            <w:pPr>
              <w:spacing w:line="259" w:lineRule="auto"/>
            </w:pPr>
          </w:p>
          <w:p w14:paraId="13FDE96A" w14:textId="26D757EA" w:rsidR="52779D49" w:rsidRDefault="52779D49" w:rsidP="5BF4DB91">
            <w:pPr>
              <w:spacing w:line="259" w:lineRule="auto"/>
            </w:pPr>
            <w:r>
              <w:t xml:space="preserve">Dit is het testmateriaal dat een ICT-leverancier kan </w:t>
            </w:r>
            <w:r w:rsidR="37813C55">
              <w:t>gebruiken om de functionaliteit in het</w:t>
            </w:r>
            <w:r>
              <w:t xml:space="preserve"> systeem </w:t>
            </w:r>
            <w:r w:rsidR="422A36F4">
              <w:t>te ontwikkelen</w:t>
            </w:r>
            <w:r>
              <w:t>.</w:t>
            </w:r>
          </w:p>
          <w:p w14:paraId="539AC46E" w14:textId="2750BE31" w:rsidR="5BF4DB91" w:rsidRDefault="5BF4DB91" w:rsidP="5BF4DB91"/>
        </w:tc>
      </w:tr>
      <w:tr w:rsidR="003F6D44" w14:paraId="49C0AD96" w14:textId="77777777" w:rsidTr="0CFA0FC6">
        <w:tc>
          <w:tcPr>
            <w:tcW w:w="2972" w:type="dxa"/>
          </w:tcPr>
          <w:p w14:paraId="1CCA843A" w14:textId="77777777" w:rsidR="003F6D44" w:rsidRDefault="003F6D44" w:rsidP="003F6D44">
            <w:r>
              <w:lastRenderedPageBreak/>
              <w:t>Testberichten</w:t>
            </w:r>
          </w:p>
        </w:tc>
        <w:tc>
          <w:tcPr>
            <w:tcW w:w="5387" w:type="dxa"/>
          </w:tcPr>
          <w:p w14:paraId="11688BC7" w14:textId="0B8A2F87" w:rsidR="003F6D44" w:rsidRDefault="003F6D44" w:rsidP="003F6D44">
            <w:r>
              <w:t>Geeft aan waar de testberichten staan.</w:t>
            </w:r>
          </w:p>
          <w:p w14:paraId="24BBF0E3" w14:textId="3995C46E" w:rsidR="003F6D44" w:rsidRDefault="003F6D44" w:rsidP="003F6D44"/>
          <w:p w14:paraId="30A3FEE4" w14:textId="712AF767" w:rsidR="003F6D44" w:rsidRDefault="70F8442B" w:rsidP="0A4C08D9">
            <w:pPr>
              <w:rPr>
                <w:color w:val="ED7D31" w:themeColor="accent2"/>
              </w:rPr>
            </w:pPr>
            <w:r w:rsidRPr="0A4C08D9">
              <w:rPr>
                <w:color w:val="ED7D31" w:themeColor="accent2"/>
              </w:rPr>
              <w:t xml:space="preserve">Let op: Testberichten worden opgeleverd bij de </w:t>
            </w:r>
            <w:proofErr w:type="spellStart"/>
            <w:r w:rsidRPr="0A4C08D9">
              <w:rPr>
                <w:color w:val="ED7D31" w:themeColor="accent2"/>
              </w:rPr>
              <w:t>beta</w:t>
            </w:r>
            <w:proofErr w:type="spellEnd"/>
            <w:r w:rsidRPr="0A4C08D9">
              <w:rPr>
                <w:color w:val="ED7D31" w:themeColor="accent2"/>
              </w:rPr>
              <w:t>-release en de opvolgende releases.</w:t>
            </w:r>
          </w:p>
          <w:p w14:paraId="203F6716" w14:textId="5EBB90F5" w:rsidR="003F6D44" w:rsidRDefault="003F6D44" w:rsidP="003F6D44"/>
        </w:tc>
        <w:tc>
          <w:tcPr>
            <w:tcW w:w="5811" w:type="dxa"/>
          </w:tcPr>
          <w:p w14:paraId="3B626B71" w14:textId="771A62BC" w:rsidR="003F6D44" w:rsidRDefault="7B75375A" w:rsidP="0A4C08D9">
            <w:pPr>
              <w:spacing w:line="259" w:lineRule="auto"/>
            </w:pPr>
            <w:r>
              <w:t>Dit zijn de XML-berichten.</w:t>
            </w:r>
          </w:p>
        </w:tc>
      </w:tr>
      <w:tr w:rsidR="003F6D44" w14:paraId="206CEBD4" w14:textId="77777777" w:rsidTr="0CFA0FC6">
        <w:tc>
          <w:tcPr>
            <w:tcW w:w="2972" w:type="dxa"/>
          </w:tcPr>
          <w:p w14:paraId="7FD01DAB" w14:textId="77777777" w:rsidR="003F6D44" w:rsidRDefault="003F6D44" w:rsidP="003F6D44">
            <w:r>
              <w:t>Kwalificatiescript</w:t>
            </w:r>
          </w:p>
        </w:tc>
        <w:tc>
          <w:tcPr>
            <w:tcW w:w="5387" w:type="dxa"/>
          </w:tcPr>
          <w:p w14:paraId="3EA09AD0" w14:textId="224EA563" w:rsidR="003F6D44" w:rsidRDefault="003F6D44" w:rsidP="003F6D44">
            <w:r>
              <w:t xml:space="preserve">Geeft aan waar </w:t>
            </w:r>
            <w:r w:rsidR="3F2E44EE">
              <w:t>de</w:t>
            </w:r>
            <w:r w:rsidR="20065278">
              <w:t xml:space="preserve"> kwalificatiescript</w:t>
            </w:r>
            <w:r w:rsidR="307432C3">
              <w:t>s</w:t>
            </w:r>
            <w:r w:rsidR="20065278">
              <w:t xml:space="preserve"> staa</w:t>
            </w:r>
            <w:r w:rsidR="624D8D49">
              <w:t>n</w:t>
            </w:r>
            <w:r>
              <w:t>.</w:t>
            </w:r>
          </w:p>
          <w:p w14:paraId="071BD1E5" w14:textId="13097330" w:rsidR="003F6D44" w:rsidRDefault="003F6D44" w:rsidP="003F6D44"/>
          <w:p w14:paraId="4B47E6E2" w14:textId="1B966805" w:rsidR="003F6D44" w:rsidRDefault="2D58B49F" w:rsidP="0A4C08D9">
            <w:pPr>
              <w:rPr>
                <w:color w:val="ED7D31" w:themeColor="accent2"/>
              </w:rPr>
            </w:pPr>
            <w:r w:rsidRPr="0A4C08D9">
              <w:rPr>
                <w:color w:val="ED7D31" w:themeColor="accent2"/>
              </w:rPr>
              <w:t xml:space="preserve">Let op: Het kwalificatiescript wordt opgeleverd bij de kandidaat release. </w:t>
            </w:r>
          </w:p>
          <w:p w14:paraId="6E0F2294" w14:textId="626EE8D5" w:rsidR="003F6D44" w:rsidRDefault="003F6D44" w:rsidP="003F6D44"/>
        </w:tc>
        <w:tc>
          <w:tcPr>
            <w:tcW w:w="5811" w:type="dxa"/>
          </w:tcPr>
          <w:p w14:paraId="591D2265" w14:textId="0373A8C5" w:rsidR="003F6D44" w:rsidRPr="001B6249" w:rsidRDefault="6347681C" w:rsidP="0A4C08D9">
            <w:r w:rsidRPr="001B6249">
              <w:t>Bijvoorbeeld in de wiki of in teams/</w:t>
            </w:r>
            <w:proofErr w:type="spellStart"/>
            <w:r w:rsidRPr="001B6249">
              <w:t>sharepoint</w:t>
            </w:r>
            <w:proofErr w:type="spellEnd"/>
          </w:p>
          <w:p w14:paraId="53838379" w14:textId="403B6634" w:rsidR="003F6D44" w:rsidRDefault="003F6D44" w:rsidP="0A4C08D9">
            <w:pPr>
              <w:spacing w:line="259" w:lineRule="auto"/>
            </w:pPr>
          </w:p>
          <w:p w14:paraId="55AE728A" w14:textId="222C09F8" w:rsidR="003F6D44" w:rsidRDefault="2D58B49F" w:rsidP="0A4C08D9">
            <w:pPr>
              <w:spacing w:line="259" w:lineRule="auto"/>
            </w:pPr>
            <w:r>
              <w:t>Dit is het ‘eindexamen-materiaal’ waarmee een ICT-leverancier kan aantonen dat het systeem aan de systeemrol voldoet.</w:t>
            </w:r>
          </w:p>
        </w:tc>
      </w:tr>
      <w:tr w:rsidR="003F6D44" w14:paraId="62BC0DB9" w14:textId="77777777" w:rsidTr="0CFA0FC6">
        <w:trPr>
          <w:trHeight w:val="70"/>
        </w:trPr>
        <w:tc>
          <w:tcPr>
            <w:tcW w:w="2972" w:type="dxa"/>
          </w:tcPr>
          <w:p w14:paraId="0D9FF9BD" w14:textId="77777777" w:rsidR="003F6D44" w:rsidRDefault="083A09FD" w:rsidP="003F6D44">
            <w:r>
              <w:t>Kwalificatieberichten</w:t>
            </w:r>
          </w:p>
        </w:tc>
        <w:tc>
          <w:tcPr>
            <w:tcW w:w="5387" w:type="dxa"/>
          </w:tcPr>
          <w:p w14:paraId="2B55D849" w14:textId="398075C1" w:rsidR="003F6D44" w:rsidRDefault="003F6D44" w:rsidP="003F6D44">
            <w:r>
              <w:t>Geeft aan waar de kwalificatieberichten staan.</w:t>
            </w:r>
          </w:p>
          <w:p w14:paraId="6EEA295C" w14:textId="6C88D8CA" w:rsidR="003F6D44" w:rsidRDefault="003F6D44" w:rsidP="003F6D44"/>
          <w:p w14:paraId="3AB7626F" w14:textId="3134770C" w:rsidR="003F6D44" w:rsidRDefault="1100BAFF" w:rsidP="0A4C08D9">
            <w:pPr>
              <w:rPr>
                <w:color w:val="ED7D31" w:themeColor="accent2"/>
              </w:rPr>
            </w:pPr>
            <w:r w:rsidRPr="0A4C08D9">
              <w:rPr>
                <w:color w:val="ED7D31" w:themeColor="accent2"/>
              </w:rPr>
              <w:t xml:space="preserve">Let op: </w:t>
            </w:r>
            <w:r w:rsidR="3A066FA1" w:rsidRPr="0A4C08D9">
              <w:rPr>
                <w:color w:val="ED7D31" w:themeColor="accent2"/>
              </w:rPr>
              <w:t>De</w:t>
            </w:r>
            <w:r w:rsidRPr="0A4C08D9">
              <w:rPr>
                <w:color w:val="ED7D31" w:themeColor="accent2"/>
              </w:rPr>
              <w:t xml:space="preserve"> kwalificatieberichten wordt opgeleverd bij de kandidaat release.</w:t>
            </w:r>
          </w:p>
          <w:p w14:paraId="4D3C7358" w14:textId="0D2BB6E7" w:rsidR="003F6D44" w:rsidRDefault="003F6D44" w:rsidP="003F6D44"/>
        </w:tc>
        <w:tc>
          <w:tcPr>
            <w:tcW w:w="5811" w:type="dxa"/>
          </w:tcPr>
          <w:p w14:paraId="2321CCD7" w14:textId="270D5B51" w:rsidR="003F6D44" w:rsidRPr="001B6249" w:rsidRDefault="00073EE2" w:rsidP="0A4C08D9">
            <w:r w:rsidRPr="001B6249">
              <w:t xml:space="preserve">Bijvoorbeeld in </w:t>
            </w:r>
            <w:r w:rsidR="000D45F6" w:rsidRPr="47A34CF2">
              <w:rPr>
                <w:lang w:val="en-US"/>
              </w:rPr>
              <w:t xml:space="preserve">ART-DECOR of </w:t>
            </w:r>
            <w:proofErr w:type="spellStart"/>
            <w:r w:rsidR="000D45F6">
              <w:t>C</w:t>
            </w:r>
            <w:r w:rsidR="00141DE0">
              <w:t>onformancelab</w:t>
            </w:r>
            <w:proofErr w:type="spellEnd"/>
            <w:r w:rsidR="00552785">
              <w:t xml:space="preserve"> </w:t>
            </w:r>
          </w:p>
        </w:tc>
      </w:tr>
      <w:tr w:rsidR="255413D2" w14:paraId="19F12A24" w14:textId="77777777" w:rsidTr="0CFA0FC6">
        <w:trPr>
          <w:trHeight w:val="300"/>
        </w:trPr>
        <w:tc>
          <w:tcPr>
            <w:tcW w:w="2972" w:type="dxa"/>
          </w:tcPr>
          <w:p w14:paraId="5DD69690" w14:textId="1E252AEF" w:rsidR="2516A66E" w:rsidRDefault="2516A66E" w:rsidP="255413D2">
            <w:r>
              <w:t>Testomgeving</w:t>
            </w:r>
          </w:p>
        </w:tc>
        <w:tc>
          <w:tcPr>
            <w:tcW w:w="5387" w:type="dxa"/>
          </w:tcPr>
          <w:p w14:paraId="31E8BAED" w14:textId="1430749A" w:rsidR="2516A66E" w:rsidRDefault="2516A66E" w:rsidP="255413D2">
            <w:r>
              <w:t>Geeft aan waar de testomgeving staat.</w:t>
            </w:r>
          </w:p>
          <w:p w14:paraId="4449178E" w14:textId="5D9CDA29" w:rsidR="2516A66E" w:rsidRDefault="2516A66E" w:rsidP="255413D2"/>
          <w:p w14:paraId="32AF0D69" w14:textId="1C91DB5E" w:rsidR="2516A66E" w:rsidRDefault="7DCA254E" w:rsidP="0A4C08D9">
            <w:pPr>
              <w:rPr>
                <w:color w:val="ED7D31" w:themeColor="accent2"/>
              </w:rPr>
            </w:pPr>
            <w:r w:rsidRPr="0A4C08D9">
              <w:rPr>
                <w:color w:val="ED7D31" w:themeColor="accent2"/>
              </w:rPr>
              <w:t xml:space="preserve">Let op: De testomgeving wordt opgeleverd bij de </w:t>
            </w:r>
            <w:proofErr w:type="spellStart"/>
            <w:r w:rsidRPr="0A4C08D9">
              <w:rPr>
                <w:color w:val="ED7D31" w:themeColor="accent2"/>
              </w:rPr>
              <w:t>beta</w:t>
            </w:r>
            <w:proofErr w:type="spellEnd"/>
            <w:r w:rsidRPr="0A4C08D9">
              <w:rPr>
                <w:color w:val="ED7D31" w:themeColor="accent2"/>
              </w:rPr>
              <w:t>-release en de opvolgende releases.</w:t>
            </w:r>
          </w:p>
          <w:p w14:paraId="0EFA6E18" w14:textId="5F92E0A7" w:rsidR="2516A66E" w:rsidRDefault="2516A66E" w:rsidP="255413D2"/>
        </w:tc>
        <w:tc>
          <w:tcPr>
            <w:tcW w:w="5811" w:type="dxa"/>
          </w:tcPr>
          <w:p w14:paraId="58148F9B" w14:textId="10C69C83" w:rsidR="2516A66E" w:rsidRDefault="2516A66E">
            <w:pPr>
              <w:rPr>
                <w:lang w:val="en-US"/>
              </w:rPr>
            </w:pPr>
            <w:proofErr w:type="spellStart"/>
            <w:r w:rsidRPr="47A34CF2">
              <w:rPr>
                <w:lang w:val="en-US"/>
              </w:rPr>
              <w:t>Bijvoorbeeld</w:t>
            </w:r>
            <w:proofErr w:type="spellEnd"/>
            <w:r w:rsidRPr="47A34CF2">
              <w:rPr>
                <w:lang w:val="en-US"/>
              </w:rPr>
              <w:t xml:space="preserve"> ART-DECOR of </w:t>
            </w:r>
            <w:proofErr w:type="spellStart"/>
            <w:r w:rsidR="58C2EDB4" w:rsidRPr="47A34CF2">
              <w:rPr>
                <w:lang w:val="en-US"/>
              </w:rPr>
              <w:t>Conformancelab</w:t>
            </w:r>
            <w:proofErr w:type="spellEnd"/>
          </w:p>
        </w:tc>
      </w:tr>
      <w:tr w:rsidR="003F6D44" w14:paraId="37886E9A" w14:textId="77777777" w:rsidTr="0CFA0FC6">
        <w:tc>
          <w:tcPr>
            <w:tcW w:w="2972" w:type="dxa"/>
          </w:tcPr>
          <w:p w14:paraId="63676632" w14:textId="77777777" w:rsidR="003F6D44" w:rsidRDefault="003F6D44" w:rsidP="003F6D44">
            <w:r>
              <w:t>Kwalificatieomgeving</w:t>
            </w:r>
          </w:p>
        </w:tc>
        <w:tc>
          <w:tcPr>
            <w:tcW w:w="5387" w:type="dxa"/>
          </w:tcPr>
          <w:p w14:paraId="0287D32C" w14:textId="4B6AF773" w:rsidR="003F6D44" w:rsidRDefault="003F6D44" w:rsidP="003F6D44">
            <w:r>
              <w:t xml:space="preserve">Geeft aan waar </w:t>
            </w:r>
            <w:r w:rsidR="4C10770F">
              <w:t>de kwalificatieomgeving</w:t>
            </w:r>
            <w:r>
              <w:t xml:space="preserve"> staat.</w:t>
            </w:r>
          </w:p>
          <w:p w14:paraId="64DC4F63" w14:textId="5BBE1C8C" w:rsidR="003F6D44" w:rsidRDefault="003F6D44" w:rsidP="003F6D44"/>
          <w:p w14:paraId="6C06166E" w14:textId="66D06FA1" w:rsidR="003F6D44" w:rsidRDefault="22D25995" w:rsidP="0A4C08D9">
            <w:pPr>
              <w:rPr>
                <w:color w:val="ED7D31" w:themeColor="accent2"/>
              </w:rPr>
            </w:pPr>
            <w:r w:rsidRPr="0A4C08D9">
              <w:rPr>
                <w:color w:val="ED7D31" w:themeColor="accent2"/>
              </w:rPr>
              <w:lastRenderedPageBreak/>
              <w:t>Let op: De kwalificatieomgeving wordt opgeleverd bij de kandidaat release.</w:t>
            </w:r>
          </w:p>
          <w:p w14:paraId="10C86CE6" w14:textId="5D6A4B76" w:rsidR="003F6D44" w:rsidRDefault="003F6D44" w:rsidP="003F6D44"/>
        </w:tc>
        <w:tc>
          <w:tcPr>
            <w:tcW w:w="5811" w:type="dxa"/>
          </w:tcPr>
          <w:p w14:paraId="70ECB907" w14:textId="73A299AE" w:rsidR="003F6D44" w:rsidRDefault="00073EE2" w:rsidP="003F6D44">
            <w:pPr>
              <w:rPr>
                <w:lang w:val="en-US"/>
              </w:rPr>
            </w:pPr>
            <w:proofErr w:type="spellStart"/>
            <w:r w:rsidRPr="47A34CF2">
              <w:rPr>
                <w:lang w:val="en-US"/>
              </w:rPr>
              <w:lastRenderedPageBreak/>
              <w:t>Bijvoorbeeld</w:t>
            </w:r>
            <w:proofErr w:type="spellEnd"/>
            <w:r w:rsidRPr="47A34CF2">
              <w:rPr>
                <w:lang w:val="en-US"/>
              </w:rPr>
              <w:t xml:space="preserve"> ART-DECOR of </w:t>
            </w:r>
            <w:proofErr w:type="spellStart"/>
            <w:r w:rsidR="56CB1381" w:rsidRPr="47A34CF2">
              <w:rPr>
                <w:lang w:val="en-US"/>
              </w:rPr>
              <w:t>Conformancelab</w:t>
            </w:r>
            <w:proofErr w:type="spellEnd"/>
          </w:p>
          <w:p w14:paraId="28C21743" w14:textId="7A1B72AC" w:rsidR="003F6D44" w:rsidRDefault="003F6D44" w:rsidP="003F6D44"/>
          <w:p w14:paraId="74067A22" w14:textId="2C9BD465" w:rsidR="003F6D44" w:rsidRDefault="003F6D44" w:rsidP="003F6D44"/>
        </w:tc>
      </w:tr>
      <w:tr w:rsidR="00B75334" w14:paraId="2B8C2CC2" w14:textId="77777777" w:rsidTr="0CFA0FC6">
        <w:tc>
          <w:tcPr>
            <w:tcW w:w="2972" w:type="dxa"/>
          </w:tcPr>
          <w:p w14:paraId="0807D45A" w14:textId="77777777" w:rsidR="00B75334" w:rsidRDefault="00B75334" w:rsidP="00B75334">
            <w:r>
              <w:t>Amigo!</w:t>
            </w:r>
          </w:p>
        </w:tc>
        <w:tc>
          <w:tcPr>
            <w:tcW w:w="5387" w:type="dxa"/>
          </w:tcPr>
          <w:p w14:paraId="224F132C" w14:textId="77777777" w:rsidR="000C34FC" w:rsidRDefault="00B75334" w:rsidP="00B75334">
            <w:r>
              <w:t xml:space="preserve">Geeft aan waar de implementatie tips in Amigo! </w:t>
            </w:r>
            <w:proofErr w:type="gramStart"/>
            <w:r>
              <w:t>staan</w:t>
            </w:r>
            <w:proofErr w:type="gramEnd"/>
            <w:r>
              <w:t xml:space="preserve">. </w:t>
            </w:r>
          </w:p>
          <w:p w14:paraId="4C3D2C17" w14:textId="77777777" w:rsidR="000C34FC" w:rsidRDefault="000C34FC" w:rsidP="00B75334"/>
          <w:p w14:paraId="2F6A4255" w14:textId="4592FF1F" w:rsidR="00B75334" w:rsidRDefault="00787AC9" w:rsidP="00B75334">
            <w:r>
              <w:t xml:space="preserve">Ps. </w:t>
            </w:r>
            <w:r w:rsidR="000C34FC">
              <w:t>Amigo!</w:t>
            </w:r>
            <w:r>
              <w:t xml:space="preserve"> </w:t>
            </w:r>
            <w:proofErr w:type="gramStart"/>
            <w:r>
              <w:t>is</w:t>
            </w:r>
            <w:proofErr w:type="gramEnd"/>
            <w:r>
              <w:t xml:space="preserve"> geen onderdeel van de specificaties</w:t>
            </w:r>
            <w:r w:rsidR="000C34FC">
              <w:t>, maar een hulpproduct voor implementatieondersteuning in het zorgveld.</w:t>
            </w:r>
          </w:p>
        </w:tc>
        <w:tc>
          <w:tcPr>
            <w:tcW w:w="5811" w:type="dxa"/>
          </w:tcPr>
          <w:p w14:paraId="1A7F9537" w14:textId="566F9B0A" w:rsidR="00B75334" w:rsidRDefault="00B75334" w:rsidP="00B75334">
            <w:r>
              <w:t>Dit is nu nog geen eis voor een publicatie. Deze kan pas vormgegeven worden als er ervaringen zijn met implementaties.</w:t>
            </w:r>
          </w:p>
        </w:tc>
      </w:tr>
      <w:tr w:rsidR="003F6D44" w14:paraId="20C3BDBD" w14:textId="77777777" w:rsidTr="0CFA0FC6">
        <w:tc>
          <w:tcPr>
            <w:tcW w:w="2972" w:type="dxa"/>
          </w:tcPr>
          <w:p w14:paraId="3B9DD6C8" w14:textId="77777777" w:rsidR="003F6D44" w:rsidRDefault="003F6D44" w:rsidP="003F6D44">
            <w:r>
              <w:t>Communicatieplan</w:t>
            </w:r>
          </w:p>
        </w:tc>
        <w:tc>
          <w:tcPr>
            <w:tcW w:w="5387" w:type="dxa"/>
          </w:tcPr>
          <w:p w14:paraId="31459B5C" w14:textId="72F36832" w:rsidR="003F6D44" w:rsidRDefault="003F6D44" w:rsidP="003F6D44">
            <w:r>
              <w:t>Geeft aan waar het communicatieplan staat.</w:t>
            </w:r>
          </w:p>
        </w:tc>
        <w:tc>
          <w:tcPr>
            <w:tcW w:w="5811" w:type="dxa"/>
          </w:tcPr>
          <w:p w14:paraId="5665F70E" w14:textId="65330B3A" w:rsidR="003F6D44" w:rsidRDefault="00D11E00" w:rsidP="003F6D44">
            <w:r>
              <w:t>Bijvoorbeeld in de project</w:t>
            </w:r>
            <w:r w:rsidR="003B616E">
              <w:t>omgeving in teams/</w:t>
            </w:r>
            <w:r w:rsidR="00D84E81">
              <w:t>SharePoint</w:t>
            </w:r>
            <w:r w:rsidR="003B616E">
              <w:t>.</w:t>
            </w:r>
          </w:p>
        </w:tc>
      </w:tr>
      <w:tr w:rsidR="00673869" w14:paraId="60524726" w14:textId="77777777" w:rsidTr="0CFA0FC6">
        <w:tc>
          <w:tcPr>
            <w:tcW w:w="2972" w:type="dxa"/>
            <w:shd w:val="clear" w:color="auto" w:fill="FFCCFF"/>
          </w:tcPr>
          <w:p w14:paraId="2DA618E9" w14:textId="5E7C065F" w:rsidR="00673869" w:rsidRDefault="00673869" w:rsidP="00673869">
            <w:r>
              <w:t>Nationale Terminologie Server</w:t>
            </w:r>
          </w:p>
        </w:tc>
        <w:tc>
          <w:tcPr>
            <w:tcW w:w="5387" w:type="dxa"/>
            <w:shd w:val="clear" w:color="auto" w:fill="FFCCFF"/>
          </w:tcPr>
          <w:p w14:paraId="58166F85" w14:textId="207440D3" w:rsidR="00673869" w:rsidRDefault="00673869" w:rsidP="00673869">
            <w:r>
              <w:t>Geeft aan dat het product op de Nationale Terminologie Server staat</w:t>
            </w:r>
          </w:p>
        </w:tc>
        <w:tc>
          <w:tcPr>
            <w:tcW w:w="5811" w:type="dxa"/>
            <w:shd w:val="clear" w:color="auto" w:fill="FFCCFF"/>
          </w:tcPr>
          <w:p w14:paraId="6FC12917" w14:textId="17238181" w:rsidR="00673869" w:rsidRDefault="00673869" w:rsidP="00673869">
            <w:r>
              <w:t xml:space="preserve">Diverse stelsels zijn beschikbaar. Zie hiervoor de </w:t>
            </w:r>
            <w:hyperlink r:id="rId14" w:history="1">
              <w:r w:rsidRPr="00160F4E">
                <w:rPr>
                  <w:rStyle w:val="Hyperlink"/>
                </w:rPr>
                <w:t>website</w:t>
              </w:r>
            </w:hyperlink>
            <w:r>
              <w:t xml:space="preserve">. </w:t>
            </w:r>
          </w:p>
        </w:tc>
      </w:tr>
      <w:tr w:rsidR="00673869" w14:paraId="5BDC2022" w14:textId="77777777" w:rsidTr="0CFA0FC6">
        <w:tc>
          <w:tcPr>
            <w:tcW w:w="2972" w:type="dxa"/>
            <w:shd w:val="clear" w:color="auto" w:fill="FFCCFF"/>
          </w:tcPr>
          <w:p w14:paraId="7EDE758B" w14:textId="1A21776F" w:rsidR="00673869" w:rsidRDefault="00673869" w:rsidP="00673869">
            <w:proofErr w:type="spellStart"/>
            <w:r>
              <w:t>Snomed</w:t>
            </w:r>
            <w:proofErr w:type="spellEnd"/>
            <w:r>
              <w:t xml:space="preserve"> en andere browsers</w:t>
            </w:r>
          </w:p>
        </w:tc>
        <w:tc>
          <w:tcPr>
            <w:tcW w:w="5387" w:type="dxa"/>
            <w:shd w:val="clear" w:color="auto" w:fill="FFCCFF"/>
          </w:tcPr>
          <w:p w14:paraId="375041D8" w14:textId="0AD6A18E" w:rsidR="00673869" w:rsidRDefault="00673869" w:rsidP="00673869">
            <w:r>
              <w:t>Geeft aan dat het product op de browser staat</w:t>
            </w:r>
          </w:p>
        </w:tc>
        <w:tc>
          <w:tcPr>
            <w:tcW w:w="5811" w:type="dxa"/>
            <w:shd w:val="clear" w:color="auto" w:fill="FFCCFF"/>
          </w:tcPr>
          <w:p w14:paraId="1CFAC81F" w14:textId="13983C0D" w:rsidR="00673869" w:rsidRDefault="00673869" w:rsidP="00673869">
            <w:r>
              <w:t xml:space="preserve">De </w:t>
            </w:r>
            <w:proofErr w:type="spellStart"/>
            <w:r>
              <w:t>snomed</w:t>
            </w:r>
            <w:proofErr w:type="spellEnd"/>
            <w:r>
              <w:t xml:space="preserve"> en andere browsers zijn beschikbaar via de </w:t>
            </w:r>
            <w:hyperlink r:id="rId15" w:history="1">
              <w:r w:rsidRPr="00F15391">
                <w:rPr>
                  <w:rStyle w:val="Hyperlink"/>
                </w:rPr>
                <w:t>website</w:t>
              </w:r>
            </w:hyperlink>
            <w:r>
              <w:t>.</w:t>
            </w:r>
          </w:p>
        </w:tc>
      </w:tr>
      <w:tr w:rsidR="00673869" w14:paraId="463BBAA0" w14:textId="77777777" w:rsidTr="0CFA0FC6">
        <w:tc>
          <w:tcPr>
            <w:tcW w:w="2972" w:type="dxa"/>
            <w:shd w:val="clear" w:color="auto" w:fill="FFCCFF"/>
          </w:tcPr>
          <w:p w14:paraId="47BBAB62" w14:textId="2EE247E0" w:rsidR="00673869" w:rsidRDefault="00673869" w:rsidP="00673869">
            <w:r>
              <w:t>MLDS</w:t>
            </w:r>
          </w:p>
        </w:tc>
        <w:tc>
          <w:tcPr>
            <w:tcW w:w="5387" w:type="dxa"/>
            <w:shd w:val="clear" w:color="auto" w:fill="FFCCFF"/>
          </w:tcPr>
          <w:p w14:paraId="05AAA034" w14:textId="454BC744" w:rsidR="00673869" w:rsidRDefault="00673869" w:rsidP="00673869">
            <w:r>
              <w:t xml:space="preserve">Geeft aan dat het product op de Member </w:t>
            </w:r>
            <w:proofErr w:type="spellStart"/>
            <w:r>
              <w:t>Licensing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Distribution Service staat</w:t>
            </w:r>
          </w:p>
        </w:tc>
        <w:tc>
          <w:tcPr>
            <w:tcW w:w="5811" w:type="dxa"/>
            <w:shd w:val="clear" w:color="auto" w:fill="FFCCFF"/>
          </w:tcPr>
          <w:p w14:paraId="7DD096F2" w14:textId="1D60F32F" w:rsidR="00673869" w:rsidRDefault="00673869" w:rsidP="00673869">
            <w:r>
              <w:t xml:space="preserve">Het MLDS-portaal voor het gebruik van SNOMED-CT. Zie de </w:t>
            </w:r>
            <w:hyperlink r:id="rId16" w:history="1">
              <w:r w:rsidRPr="00B818C7">
                <w:rPr>
                  <w:rStyle w:val="Hyperlink"/>
                </w:rPr>
                <w:t>website</w:t>
              </w:r>
            </w:hyperlink>
            <w:r>
              <w:t>.</w:t>
            </w:r>
          </w:p>
        </w:tc>
      </w:tr>
      <w:tr w:rsidR="00673869" w14:paraId="4AB99348" w14:textId="77777777" w:rsidTr="0CFA0FC6">
        <w:tc>
          <w:tcPr>
            <w:tcW w:w="2972" w:type="dxa"/>
            <w:shd w:val="clear" w:color="auto" w:fill="FFCCFF"/>
          </w:tcPr>
          <w:p w14:paraId="0C416FED" w14:textId="4A80CAB4" w:rsidR="00673869" w:rsidRDefault="00673869" w:rsidP="00673869">
            <w:r>
              <w:t>NL Browser</w:t>
            </w:r>
          </w:p>
        </w:tc>
        <w:tc>
          <w:tcPr>
            <w:tcW w:w="5387" w:type="dxa"/>
            <w:shd w:val="clear" w:color="auto" w:fill="FFCCFF"/>
          </w:tcPr>
          <w:p w14:paraId="456F9849" w14:textId="17046C7D" w:rsidR="00673869" w:rsidRDefault="00673869" w:rsidP="00673869">
            <w:r>
              <w:t>Geeft aan dat het product op de NL Browser staat</w:t>
            </w:r>
          </w:p>
        </w:tc>
        <w:tc>
          <w:tcPr>
            <w:tcW w:w="5811" w:type="dxa"/>
            <w:shd w:val="clear" w:color="auto" w:fill="FFCCFF"/>
          </w:tcPr>
          <w:p w14:paraId="65320368" w14:textId="77777777" w:rsidR="00673869" w:rsidRDefault="00673869" w:rsidP="00673869"/>
        </w:tc>
      </w:tr>
      <w:tr w:rsidR="1EC15810" w14:paraId="4DF76DE2" w14:textId="77777777" w:rsidTr="0CFA0FC6">
        <w:trPr>
          <w:trHeight w:val="300"/>
        </w:trPr>
        <w:tc>
          <w:tcPr>
            <w:tcW w:w="2972" w:type="dxa"/>
            <w:shd w:val="clear" w:color="auto" w:fill="FFCCFF"/>
          </w:tcPr>
          <w:p w14:paraId="2614EB8B" w14:textId="69A679C8" w:rsidR="699376F4" w:rsidRDefault="699376F4" w:rsidP="1EC15810">
            <w:r>
              <w:t>Thesaurus Zorg &amp; Welzijn</w:t>
            </w:r>
          </w:p>
        </w:tc>
        <w:tc>
          <w:tcPr>
            <w:tcW w:w="5387" w:type="dxa"/>
            <w:shd w:val="clear" w:color="auto" w:fill="FFCCFF"/>
          </w:tcPr>
          <w:p w14:paraId="1AB7B70B" w14:textId="592DF766" w:rsidR="45FCDED4" w:rsidRDefault="45FCDED4" w:rsidP="1EC15810">
            <w:r>
              <w:t>Geeft aan het waar het product op de website staat.</w:t>
            </w:r>
          </w:p>
        </w:tc>
        <w:tc>
          <w:tcPr>
            <w:tcW w:w="5811" w:type="dxa"/>
            <w:shd w:val="clear" w:color="auto" w:fill="FFCCFF"/>
          </w:tcPr>
          <w:p w14:paraId="683FCB40" w14:textId="58579526" w:rsidR="13C13D30" w:rsidRDefault="13C13D30" w:rsidP="1EC15810">
            <w:r>
              <w:t xml:space="preserve">Zie hiervoor de </w:t>
            </w:r>
            <w:hyperlink r:id="rId17">
              <w:r w:rsidRPr="1EC15810">
                <w:rPr>
                  <w:rStyle w:val="Hyperlink"/>
                </w:rPr>
                <w:t>website</w:t>
              </w:r>
            </w:hyperlink>
          </w:p>
        </w:tc>
      </w:tr>
      <w:tr w:rsidR="00673869" w14:paraId="511ACF94" w14:textId="77777777" w:rsidTr="0CFA0FC6">
        <w:tc>
          <w:tcPr>
            <w:tcW w:w="2972" w:type="dxa"/>
          </w:tcPr>
          <w:p w14:paraId="769D2AAC" w14:textId="593227A3" w:rsidR="00673869" w:rsidRDefault="6E240C0C" w:rsidP="5BF4DB91">
            <w:pPr>
              <w:spacing w:line="259" w:lineRule="auto"/>
            </w:pPr>
            <w:r>
              <w:t>Nictiz Servicedesk</w:t>
            </w:r>
          </w:p>
        </w:tc>
        <w:tc>
          <w:tcPr>
            <w:tcW w:w="5387" w:type="dxa"/>
          </w:tcPr>
          <w:p w14:paraId="067AF50F" w14:textId="06455D7E" w:rsidR="00673869" w:rsidRDefault="00673869" w:rsidP="00673869">
            <w:r>
              <w:t xml:space="preserve">Geeft aan waar </w:t>
            </w:r>
            <w:proofErr w:type="gramStart"/>
            <w:r>
              <w:t>het  Nictiz</w:t>
            </w:r>
            <w:proofErr w:type="gramEnd"/>
            <w:r>
              <w:t>-servicepunt te vinden bij vragen over de publicatie.</w:t>
            </w:r>
          </w:p>
        </w:tc>
        <w:tc>
          <w:tcPr>
            <w:tcW w:w="5811" w:type="dxa"/>
          </w:tcPr>
          <w:p w14:paraId="1E274F26" w14:textId="77EA58A8" w:rsidR="00673869" w:rsidRDefault="3C675521" w:rsidP="00673869">
            <w:hyperlink r:id="rId18">
              <w:r w:rsidRPr="2A086F36">
                <w:rPr>
                  <w:rStyle w:val="Hyperlink"/>
                </w:rPr>
                <w:t>https://nictiz.atlassian.net/servicedesk/customer/portal/4</w:t>
              </w:r>
            </w:hyperlink>
          </w:p>
          <w:p w14:paraId="3617FB92" w14:textId="68B6AA34" w:rsidR="00673869" w:rsidRDefault="00673869" w:rsidP="00673869"/>
        </w:tc>
      </w:tr>
      <w:tr w:rsidR="2A086F36" w14:paraId="351F5394" w14:textId="77777777" w:rsidTr="0CFA0FC6">
        <w:trPr>
          <w:trHeight w:val="300"/>
        </w:trPr>
        <w:tc>
          <w:tcPr>
            <w:tcW w:w="2282" w:type="dxa"/>
          </w:tcPr>
          <w:p w14:paraId="29E1A833" w14:textId="02FA4182" w:rsidR="1134DCAB" w:rsidRDefault="1134DCAB" w:rsidP="2A086F36">
            <w:pPr>
              <w:spacing w:line="259" w:lineRule="auto"/>
            </w:pPr>
            <w:r>
              <w:t>Nictiz PRT</w:t>
            </w:r>
          </w:p>
        </w:tc>
        <w:tc>
          <w:tcPr>
            <w:tcW w:w="3067" w:type="dxa"/>
          </w:tcPr>
          <w:p w14:paraId="21C41B6D" w14:textId="272364E7" w:rsidR="1134DCAB" w:rsidRDefault="75BBD2B7" w:rsidP="2A086F36">
            <w:r>
              <w:t xml:space="preserve">Geeft aan dat bij patches op een definitieve publicatie </w:t>
            </w:r>
            <w:r>
              <w:lastRenderedPageBreak/>
              <w:t xml:space="preserve">contact </w:t>
            </w:r>
            <w:r w:rsidR="5E58C853">
              <w:t>is</w:t>
            </w:r>
            <w:r>
              <w:t xml:space="preserve"> opgenomen </w:t>
            </w:r>
            <w:r w:rsidR="79463056">
              <w:t>met</w:t>
            </w:r>
            <w:r>
              <w:t xml:space="preserve"> de </w:t>
            </w:r>
            <w:proofErr w:type="spellStart"/>
            <w:r>
              <w:t>servicedesk</w:t>
            </w:r>
            <w:proofErr w:type="spellEnd"/>
            <w:r w:rsidR="4164FBC9">
              <w:t>.</w:t>
            </w:r>
          </w:p>
        </w:tc>
        <w:tc>
          <w:tcPr>
            <w:tcW w:w="9902" w:type="dxa"/>
          </w:tcPr>
          <w:p w14:paraId="6C47FA5A" w14:textId="336B543A" w:rsidR="2A086F36" w:rsidRDefault="137B9158" w:rsidP="2A086F36">
            <w:r>
              <w:lastRenderedPageBreak/>
              <w:t xml:space="preserve">Patches op een publicatie gaan mee in de patch release train (PRT). </w:t>
            </w:r>
          </w:p>
          <w:p w14:paraId="3D303059" w14:textId="4803ECD4" w:rsidR="2A086F36" w:rsidRDefault="0AE2F172" w:rsidP="0CFA0FC6">
            <w:pPr>
              <w:rPr>
                <w:rFonts w:ascii="Calibri" w:eastAsia="Calibri" w:hAnsi="Calibri" w:cs="Calibri"/>
              </w:rPr>
            </w:pPr>
            <w:r>
              <w:t xml:space="preserve">Zie hiervoor de </w:t>
            </w:r>
            <w:proofErr w:type="spellStart"/>
            <w:r w:rsidRPr="0CFA0FC6">
              <w:rPr>
                <w:rFonts w:ascii="Calibri" w:eastAsia="Calibri" w:hAnsi="Calibri" w:cs="Calibri"/>
              </w:rPr>
              <w:t>PatchRelease</w:t>
            </w:r>
            <w:proofErr w:type="spellEnd"/>
            <w:r w:rsidRPr="0CFA0FC6">
              <w:rPr>
                <w:rFonts w:ascii="Calibri" w:eastAsia="Calibri" w:hAnsi="Calibri" w:cs="Calibri"/>
              </w:rPr>
              <w:t>-Train</w:t>
            </w:r>
            <w:r w:rsidRPr="0CFA0FC6">
              <w:rPr>
                <w:rFonts w:ascii="Calibri" w:eastAsia="Calibri" w:hAnsi="Calibri" w:cs="Calibri"/>
                <w:b/>
                <w:bCs/>
              </w:rPr>
              <w:t xml:space="preserve">: </w:t>
            </w:r>
            <w:hyperlink r:id="rId19">
              <w:r w:rsidRPr="0CFA0FC6">
                <w:rPr>
                  <w:rStyle w:val="Hyperlink"/>
                  <w:rFonts w:ascii="Calibri" w:eastAsia="Calibri" w:hAnsi="Calibri" w:cs="Calibri"/>
                  <w:b/>
                  <w:bCs/>
                </w:rPr>
                <w:t>https://nictiz.atlassian.net/wiki/x/ZYAQD</w:t>
              </w:r>
            </w:hyperlink>
          </w:p>
        </w:tc>
      </w:tr>
      <w:tr w:rsidR="00464663" w14:paraId="443EEF5E" w14:textId="77777777" w:rsidTr="0CFA0FC6">
        <w:trPr>
          <w:trHeight w:val="300"/>
        </w:trPr>
        <w:tc>
          <w:tcPr>
            <w:tcW w:w="2972" w:type="dxa"/>
            <w:shd w:val="clear" w:color="auto" w:fill="C5E0B3" w:themeFill="accent6" w:themeFillTint="66"/>
          </w:tcPr>
          <w:p w14:paraId="7A57ADDF" w14:textId="77777777" w:rsidR="00464663" w:rsidRDefault="00464663" w:rsidP="00D20F64">
            <w:r>
              <w:t>Nationale Bibliotheek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10B643EB" w14:textId="77777777" w:rsidR="00464663" w:rsidRDefault="00464663" w:rsidP="00D20F64">
            <w:r>
              <w:t>Geeft aan dat de publicatie in de Nationale Bibliotheek staat.</w:t>
            </w:r>
          </w:p>
        </w:tc>
        <w:tc>
          <w:tcPr>
            <w:tcW w:w="5811" w:type="dxa"/>
            <w:shd w:val="clear" w:color="auto" w:fill="C5E0B3" w:themeFill="accent6" w:themeFillTint="66"/>
          </w:tcPr>
          <w:p w14:paraId="438E01AF" w14:textId="5B997907" w:rsidR="00464663" w:rsidRDefault="25DDB7DA" w:rsidP="33F356D3">
            <w:pPr>
              <w:rPr>
                <w:rFonts w:ascii="Calibri" w:eastAsia="Calibri" w:hAnsi="Calibri"/>
              </w:rPr>
            </w:pPr>
            <w:r w:rsidRPr="33F356D3">
              <w:rPr>
                <w:rFonts w:ascii="Calibri" w:eastAsia="Calibri" w:hAnsi="Calibri"/>
              </w:rPr>
              <w:t xml:space="preserve">Meld in het </w:t>
            </w:r>
            <w:hyperlink r:id="rId20">
              <w:proofErr w:type="spellStart"/>
              <w:r w:rsidRPr="33F356D3">
                <w:rPr>
                  <w:rStyle w:val="Hyperlink"/>
                  <w:rFonts w:ascii="Calibri" w:eastAsia="Calibri" w:hAnsi="Calibri"/>
                </w:rPr>
                <w:t>webform</w:t>
              </w:r>
              <w:proofErr w:type="spellEnd"/>
            </w:hyperlink>
            <w:r w:rsidRPr="33F356D3">
              <w:rPr>
                <w:rFonts w:ascii="Calibri" w:eastAsia="Calibri" w:hAnsi="Calibri"/>
              </w:rPr>
              <w:t xml:space="preserve"> de publicatie aan:</w:t>
            </w:r>
          </w:p>
          <w:p w14:paraId="51BBB09E" w14:textId="7E001E17" w:rsidR="00464663" w:rsidRDefault="25DDB7DA" w:rsidP="33F356D3">
            <w:pPr>
              <w:numPr>
                <w:ilvl w:val="0"/>
                <w:numId w:val="3"/>
              </w:numPr>
              <w:rPr>
                <w:rFonts w:ascii="Calibri" w:eastAsia="Calibri" w:hAnsi="Calibri"/>
              </w:rPr>
            </w:pPr>
            <w:r w:rsidRPr="33F356D3">
              <w:rPr>
                <w:rFonts w:ascii="Calibri" w:eastAsia="Calibri" w:hAnsi="Calibri"/>
              </w:rPr>
              <w:t>Bibliotheek form: toevoegen nieuwe specificatie aan de bibliotheek</w:t>
            </w:r>
          </w:p>
          <w:p w14:paraId="0390BAC9" w14:textId="64B7A264" w:rsidR="00464663" w:rsidRDefault="25DDB7DA" w:rsidP="33F356D3">
            <w:pPr>
              <w:numPr>
                <w:ilvl w:val="0"/>
                <w:numId w:val="3"/>
              </w:numPr>
              <w:rPr>
                <w:rFonts w:ascii="Calibri" w:eastAsia="Calibri" w:hAnsi="Calibri"/>
              </w:rPr>
            </w:pPr>
            <w:r w:rsidRPr="33F356D3">
              <w:rPr>
                <w:rFonts w:ascii="Calibri" w:eastAsia="Calibri" w:hAnsi="Calibri"/>
              </w:rPr>
              <w:t>Releasekalender form: aankondigen nieuwe release en tonen op productpagina</w:t>
            </w:r>
          </w:p>
          <w:p w14:paraId="61F5CD86" w14:textId="37BDBB85" w:rsidR="00464663" w:rsidRDefault="25DDB7DA" w:rsidP="33F356D3">
            <w:pPr>
              <w:numPr>
                <w:ilvl w:val="0"/>
                <w:numId w:val="3"/>
              </w:numPr>
              <w:rPr>
                <w:rFonts w:ascii="Calibri" w:eastAsia="Calibri" w:hAnsi="Calibri"/>
              </w:rPr>
            </w:pPr>
            <w:r w:rsidRPr="33F356D3">
              <w:rPr>
                <w:rFonts w:ascii="Calibri" w:eastAsia="Calibri" w:hAnsi="Calibri"/>
              </w:rPr>
              <w:t>Consultatie form (</w:t>
            </w:r>
            <w:r w:rsidRPr="33F356D3">
              <w:rPr>
                <w:rFonts w:ascii="Calibri" w:eastAsia="Calibri" w:hAnsi="Calibri"/>
                <w:i/>
                <w:iCs/>
              </w:rPr>
              <w:t>intern</w:t>
            </w:r>
            <w:r w:rsidRPr="33F356D3">
              <w:rPr>
                <w:rFonts w:ascii="Calibri" w:eastAsia="Calibri" w:hAnsi="Calibri"/>
              </w:rPr>
              <w:t>): in consultatie zetten van specificatie of release.</w:t>
            </w:r>
          </w:p>
          <w:p w14:paraId="532A46A2" w14:textId="6F12A680" w:rsidR="00464663" w:rsidRDefault="25DDB7DA" w:rsidP="33F356D3">
            <w:pPr>
              <w:numPr>
                <w:ilvl w:val="0"/>
                <w:numId w:val="3"/>
              </w:numPr>
              <w:rPr>
                <w:rFonts w:ascii="Calibri" w:eastAsia="Calibri" w:hAnsi="Calibri"/>
              </w:rPr>
            </w:pPr>
            <w:r w:rsidRPr="33F356D3">
              <w:rPr>
                <w:rFonts w:ascii="Calibri" w:eastAsia="Calibri" w:hAnsi="Calibri"/>
              </w:rPr>
              <w:t>Feedback form: wijzigingen van bestaande pagina’s”</w:t>
            </w:r>
          </w:p>
          <w:p w14:paraId="3B58443F" w14:textId="69815E9C" w:rsidR="00464663" w:rsidRDefault="00464663" w:rsidP="59880262">
            <w:pPr>
              <w:rPr>
                <w:highlight w:val="yellow"/>
              </w:rPr>
            </w:pPr>
          </w:p>
        </w:tc>
      </w:tr>
      <w:tr w:rsidR="39FFCBD9" w14:paraId="7E7DBC8C" w14:textId="77777777" w:rsidTr="0CFA0FC6">
        <w:trPr>
          <w:trHeight w:val="300"/>
        </w:trPr>
        <w:tc>
          <w:tcPr>
            <w:tcW w:w="2972" w:type="dxa"/>
            <w:shd w:val="clear" w:color="auto" w:fill="C5E0B3" w:themeFill="accent6" w:themeFillTint="66"/>
          </w:tcPr>
          <w:p w14:paraId="7B9EFE5D" w14:textId="13B817DB" w:rsidR="19EB0502" w:rsidRDefault="19EB0502" w:rsidP="39FFCBD9">
            <w:r>
              <w:t>Overzicht informatiestandaarden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473E1912" w14:textId="2F580B17" w:rsidR="21107F1F" w:rsidRDefault="21107F1F" w:rsidP="39FFCBD9">
            <w:r>
              <w:t>Geeft aan wat de huidige productstatus is in een Nictiz-breed overzicht.</w:t>
            </w:r>
          </w:p>
        </w:tc>
        <w:tc>
          <w:tcPr>
            <w:tcW w:w="5811" w:type="dxa"/>
            <w:shd w:val="clear" w:color="auto" w:fill="C5E0B3" w:themeFill="accent6" w:themeFillTint="66"/>
          </w:tcPr>
          <w:p w14:paraId="169F8DD8" w14:textId="44FF12B6" w:rsidR="19EB0502" w:rsidRDefault="19EB0502" w:rsidP="39FFCBD9">
            <w:pPr>
              <w:spacing w:before="240" w:after="240"/>
            </w:pPr>
            <w:r>
              <w:t xml:space="preserve">Na nieuwe release overzicht updaten via </w:t>
            </w:r>
            <w:hyperlink r:id="rId21">
              <w:r w:rsidRPr="39FFCBD9">
                <w:rPr>
                  <w:rStyle w:val="Hyperlink"/>
                  <w:rFonts w:ascii="Calibri" w:eastAsia="Calibri" w:hAnsi="Calibri" w:cs="Calibri"/>
                </w:rPr>
                <w:t>https://nictiznl.sharepoint.com/:x:/r/sites/QA/_layouts/15/Doc.aspx?sourcedoc=%7B770E8B09-D7A9-476C-9713-706ABE0C9F19%7D&amp;file=Overzicht_Informatiestandaarden_POB.xlsm&amp;action=default&amp;mobileredirect=true</w:t>
              </w:r>
            </w:hyperlink>
          </w:p>
          <w:p w14:paraId="2D669EEC" w14:textId="65ED955F" w:rsidR="39FFCBD9" w:rsidRDefault="39FFCBD9" w:rsidP="39FFCBD9"/>
        </w:tc>
      </w:tr>
      <w:tr w:rsidR="4D4E6FB7" w14:paraId="6358565C" w14:textId="77777777" w:rsidTr="0CFA0FC6">
        <w:trPr>
          <w:trHeight w:val="300"/>
        </w:trPr>
        <w:tc>
          <w:tcPr>
            <w:tcW w:w="2972" w:type="dxa"/>
            <w:shd w:val="clear" w:color="auto" w:fill="C5E0B3" w:themeFill="accent6" w:themeFillTint="66"/>
          </w:tcPr>
          <w:p w14:paraId="1B203C6E" w14:textId="77777777" w:rsidR="4D4E6FB7" w:rsidRDefault="4D4E6FB7">
            <w:r>
              <w:t>Nictiz-Website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06FA571E" w14:textId="130D4D82" w:rsidR="4D4E6FB7" w:rsidRDefault="4D4E6FB7">
            <w:r>
              <w:t xml:space="preserve">Geeft aan waar de publicatie op de Nictiz-Website staat. </w:t>
            </w:r>
          </w:p>
        </w:tc>
        <w:tc>
          <w:tcPr>
            <w:tcW w:w="5811" w:type="dxa"/>
            <w:shd w:val="clear" w:color="auto" w:fill="C5E0B3" w:themeFill="accent6" w:themeFillTint="66"/>
          </w:tcPr>
          <w:p w14:paraId="38F28F80" w14:textId="721143F6" w:rsidR="4D4E6FB7" w:rsidRDefault="4D4E6FB7">
            <w:r>
              <w:t xml:space="preserve">Op de Nictiz-website is een beschrijving van de </w:t>
            </w:r>
            <w:proofErr w:type="spellStart"/>
            <w:r>
              <w:t>gegevens-uitwisseling</w:t>
            </w:r>
            <w:proofErr w:type="spellEnd"/>
            <w:r>
              <w:t xml:space="preserve"> te vinden op de sectorpagina. Voorbeeld: </w:t>
            </w:r>
            <w:hyperlink r:id="rId22">
              <w:r w:rsidRPr="4D4E6FB7">
                <w:rPr>
                  <w:rStyle w:val="Hyperlink"/>
                </w:rPr>
                <w:t>https://nictiz.nl/sectoren/acute-zorg/overdracht/</w:t>
              </w:r>
            </w:hyperlink>
          </w:p>
          <w:p w14:paraId="5FAF475F" w14:textId="7AC38940" w:rsidR="4D4E6FB7" w:rsidRDefault="4D4E6FB7"/>
          <w:p w14:paraId="59910C37" w14:textId="66441388" w:rsidR="4D4E6FB7" w:rsidRDefault="4D4E6FB7">
            <w:r>
              <w:t>Op de Nictiz-website staat de publicatie op de standaarden-pagina. Voorbeeld:</w:t>
            </w:r>
          </w:p>
          <w:p w14:paraId="7F76DB06" w14:textId="6E2D75FF" w:rsidR="4D4E6FB7" w:rsidRDefault="4D4E6FB7">
            <w:hyperlink r:id="rId23">
              <w:r w:rsidRPr="4D4E6FB7">
                <w:rPr>
                  <w:rStyle w:val="Hyperlink"/>
                </w:rPr>
                <w:t>https://nictiz.nl/releases/ambulanceoverdracht-naar-spoedeisende-hulp-seh-en-retourbericht-seh-naar-ambulance-2-4-0/</w:t>
              </w:r>
            </w:hyperlink>
          </w:p>
          <w:p w14:paraId="4626F9B8" w14:textId="1EDA7207" w:rsidR="4D4E6FB7" w:rsidRDefault="4D4E6FB7"/>
        </w:tc>
      </w:tr>
      <w:tr w:rsidR="00673869" w14:paraId="597F7BDF" w14:textId="77777777" w:rsidTr="0CFA0FC6">
        <w:tc>
          <w:tcPr>
            <w:tcW w:w="2972" w:type="dxa"/>
            <w:shd w:val="clear" w:color="auto" w:fill="C5E0B3" w:themeFill="accent6" w:themeFillTint="66"/>
          </w:tcPr>
          <w:p w14:paraId="0C9A3BCF" w14:textId="77777777" w:rsidR="00673869" w:rsidRDefault="00673869" w:rsidP="00673869">
            <w:r>
              <w:t>Nieuwsbericht – Houders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13F51BEA" w14:textId="4F6498EF" w:rsidR="00673869" w:rsidRDefault="00673869" w:rsidP="00673869">
            <w:r>
              <w:t xml:space="preserve">Geeft aan dat de houderorganisaties geïnformeerd zijn over de publicatie. </w:t>
            </w:r>
          </w:p>
        </w:tc>
        <w:tc>
          <w:tcPr>
            <w:tcW w:w="5811" w:type="dxa"/>
            <w:shd w:val="clear" w:color="auto" w:fill="C5E0B3" w:themeFill="accent6" w:themeFillTint="66"/>
          </w:tcPr>
          <w:p w14:paraId="3D3C9DD3" w14:textId="77777777" w:rsidR="00673869" w:rsidRDefault="00673869" w:rsidP="00673869"/>
        </w:tc>
      </w:tr>
      <w:tr w:rsidR="00673869" w14:paraId="4C279FE4" w14:textId="77777777" w:rsidTr="0CFA0FC6">
        <w:tc>
          <w:tcPr>
            <w:tcW w:w="2972" w:type="dxa"/>
            <w:shd w:val="clear" w:color="auto" w:fill="C5E0B3" w:themeFill="accent6" w:themeFillTint="66"/>
          </w:tcPr>
          <w:p w14:paraId="0ABFFA26" w14:textId="77777777" w:rsidR="00673869" w:rsidRDefault="00673869" w:rsidP="00673869">
            <w:r>
              <w:t>Nieuwsbericht – Breed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01EC3902" w14:textId="6EF5F339" w:rsidR="00673869" w:rsidRDefault="00673869" w:rsidP="00673869">
            <w:r>
              <w:t>Geeft aan dat het veld geïnformeerd is over de publicatie.</w:t>
            </w:r>
          </w:p>
        </w:tc>
        <w:tc>
          <w:tcPr>
            <w:tcW w:w="5811" w:type="dxa"/>
            <w:shd w:val="clear" w:color="auto" w:fill="C5E0B3" w:themeFill="accent6" w:themeFillTint="66"/>
          </w:tcPr>
          <w:p w14:paraId="5E53B3DA" w14:textId="77777777" w:rsidR="00673869" w:rsidRDefault="00673869" w:rsidP="00673869"/>
        </w:tc>
      </w:tr>
      <w:tr w:rsidR="00673869" w:rsidRPr="005C153D" w14:paraId="64986014" w14:textId="77777777" w:rsidTr="0CFA0FC6">
        <w:tc>
          <w:tcPr>
            <w:tcW w:w="2972" w:type="dxa"/>
            <w:shd w:val="clear" w:color="auto" w:fill="C5E0B3" w:themeFill="accent6" w:themeFillTint="66"/>
          </w:tcPr>
          <w:p w14:paraId="272DDBAD" w14:textId="77777777" w:rsidR="00673869" w:rsidRDefault="00673869" w:rsidP="00673869">
            <w:proofErr w:type="spellStart"/>
            <w:r>
              <w:t>Lessons</w:t>
            </w:r>
            <w:proofErr w:type="spellEnd"/>
            <w:r>
              <w:t xml:space="preserve"> </w:t>
            </w:r>
            <w:proofErr w:type="spellStart"/>
            <w:r>
              <w:t>Learned</w:t>
            </w:r>
            <w:proofErr w:type="spellEnd"/>
          </w:p>
        </w:tc>
        <w:tc>
          <w:tcPr>
            <w:tcW w:w="5387" w:type="dxa"/>
            <w:shd w:val="clear" w:color="auto" w:fill="C5E0B3" w:themeFill="accent6" w:themeFillTint="66"/>
          </w:tcPr>
          <w:p w14:paraId="25513A44" w14:textId="7C2901FF" w:rsidR="00673869" w:rsidRPr="005C153D" w:rsidRDefault="00673869" w:rsidP="00673869">
            <w:r>
              <w:t xml:space="preserve">Geeft aan dat er </w:t>
            </w:r>
            <w:proofErr w:type="spellStart"/>
            <w:r>
              <w:t>lessons</w:t>
            </w:r>
            <w:proofErr w:type="spellEnd"/>
            <w:r>
              <w:t xml:space="preserve"> </w:t>
            </w:r>
            <w:proofErr w:type="spellStart"/>
            <w:r>
              <w:t>learned</w:t>
            </w:r>
            <w:proofErr w:type="spellEnd"/>
            <w:r>
              <w:t xml:space="preserve"> zijn.</w:t>
            </w:r>
            <w:r w:rsidR="00A134F5">
              <w:t xml:space="preserve"> </w:t>
            </w:r>
            <w:r w:rsidR="005C153D" w:rsidRPr="005C153D">
              <w:t xml:space="preserve">Deze </w:t>
            </w:r>
            <w:proofErr w:type="spellStart"/>
            <w:r w:rsidR="005C153D" w:rsidRPr="005C153D">
              <w:t>lessons</w:t>
            </w:r>
            <w:proofErr w:type="spellEnd"/>
            <w:r w:rsidR="005C153D" w:rsidRPr="005C153D">
              <w:t xml:space="preserve"> </w:t>
            </w:r>
            <w:proofErr w:type="spellStart"/>
            <w:r w:rsidR="005C153D" w:rsidRPr="005C153D">
              <w:t>learned</w:t>
            </w:r>
            <w:proofErr w:type="spellEnd"/>
            <w:r w:rsidR="005C153D" w:rsidRPr="005C153D">
              <w:t xml:space="preserve"> worden opgesteld</w:t>
            </w:r>
            <w:r w:rsidR="005C153D">
              <w:t xml:space="preserve"> vlak </w:t>
            </w:r>
            <w:r w:rsidR="005C153D">
              <w:lastRenderedPageBreak/>
              <w:t>na een publicatie door een Nictiz team.</w:t>
            </w:r>
          </w:p>
        </w:tc>
        <w:tc>
          <w:tcPr>
            <w:tcW w:w="5811" w:type="dxa"/>
            <w:shd w:val="clear" w:color="auto" w:fill="C5E0B3" w:themeFill="accent6" w:themeFillTint="66"/>
          </w:tcPr>
          <w:p w14:paraId="383501F2" w14:textId="77777777" w:rsidR="00673869" w:rsidRPr="005C153D" w:rsidRDefault="00673869" w:rsidP="00673869"/>
        </w:tc>
      </w:tr>
    </w:tbl>
    <w:p w14:paraId="6C82C47B" w14:textId="6FB88284" w:rsidR="00B559BB" w:rsidRPr="005C153D" w:rsidRDefault="00B559BB"/>
    <w:p w14:paraId="1473E815" w14:textId="77777777" w:rsidR="00B559BB" w:rsidRPr="005C153D" w:rsidRDefault="00B559BB"/>
    <w:sectPr w:rsidR="00B559BB" w:rsidRPr="005C153D" w:rsidSect="00125C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CBC8"/>
    <w:multiLevelType w:val="hybridMultilevel"/>
    <w:tmpl w:val="FD72924C"/>
    <w:lvl w:ilvl="0" w:tplc="F9C223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60FF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E6B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26A1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46E1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22BF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8AE9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76AE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520F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70C99"/>
    <w:multiLevelType w:val="hybridMultilevel"/>
    <w:tmpl w:val="29109088"/>
    <w:lvl w:ilvl="0" w:tplc="4E522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2A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2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1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0D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48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05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CA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E6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0731"/>
    <w:multiLevelType w:val="hybridMultilevel"/>
    <w:tmpl w:val="A1FCD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5769C"/>
    <w:multiLevelType w:val="hybridMultilevel"/>
    <w:tmpl w:val="1A266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05E43"/>
    <w:multiLevelType w:val="hybridMultilevel"/>
    <w:tmpl w:val="34341692"/>
    <w:lvl w:ilvl="0" w:tplc="233C2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62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A1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4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2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4E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28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E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AF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B0F4C"/>
    <w:multiLevelType w:val="hybridMultilevel"/>
    <w:tmpl w:val="EE388A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A0F4F3"/>
    <w:multiLevelType w:val="hybridMultilevel"/>
    <w:tmpl w:val="BC405372"/>
    <w:lvl w:ilvl="0" w:tplc="B4908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E5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E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AB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1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47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65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8F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47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E0F17"/>
    <w:multiLevelType w:val="hybridMultilevel"/>
    <w:tmpl w:val="624C7C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29348"/>
    <w:multiLevelType w:val="hybridMultilevel"/>
    <w:tmpl w:val="276CA2CC"/>
    <w:lvl w:ilvl="0" w:tplc="E1FAE8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3CCD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1095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1A59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7AF0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2CC2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9843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18C0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6C78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783354"/>
    <w:multiLevelType w:val="hybridMultilevel"/>
    <w:tmpl w:val="C0B804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33B4B"/>
    <w:multiLevelType w:val="hybridMultilevel"/>
    <w:tmpl w:val="73F4D0E2"/>
    <w:lvl w:ilvl="0" w:tplc="F384B8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43A91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BC89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F6B8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D26C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8ECB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389F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FC3D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C89E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8B7E25"/>
    <w:multiLevelType w:val="hybridMultilevel"/>
    <w:tmpl w:val="2332B0A2"/>
    <w:lvl w:ilvl="0" w:tplc="E4F42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E5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4A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C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C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20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2C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09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04DB"/>
    <w:multiLevelType w:val="hybridMultilevel"/>
    <w:tmpl w:val="540238DE"/>
    <w:lvl w:ilvl="0" w:tplc="F94428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88B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8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24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A5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A5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0D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8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85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6868">
    <w:abstractNumId w:val="12"/>
  </w:num>
  <w:num w:numId="2" w16cid:durableId="708841150">
    <w:abstractNumId w:val="8"/>
  </w:num>
  <w:num w:numId="3" w16cid:durableId="41564016">
    <w:abstractNumId w:val="6"/>
  </w:num>
  <w:num w:numId="4" w16cid:durableId="1348363020">
    <w:abstractNumId w:val="11"/>
  </w:num>
  <w:num w:numId="5" w16cid:durableId="309554306">
    <w:abstractNumId w:val="10"/>
  </w:num>
  <w:num w:numId="6" w16cid:durableId="46035516">
    <w:abstractNumId w:val="4"/>
  </w:num>
  <w:num w:numId="7" w16cid:durableId="1776747946">
    <w:abstractNumId w:val="1"/>
  </w:num>
  <w:num w:numId="8" w16cid:durableId="449740579">
    <w:abstractNumId w:val="0"/>
  </w:num>
  <w:num w:numId="9" w16cid:durableId="1878737787">
    <w:abstractNumId w:val="2"/>
  </w:num>
  <w:num w:numId="10" w16cid:durableId="1056509343">
    <w:abstractNumId w:val="9"/>
  </w:num>
  <w:num w:numId="11" w16cid:durableId="1308195902">
    <w:abstractNumId w:val="5"/>
  </w:num>
  <w:num w:numId="12" w16cid:durableId="1398284180">
    <w:abstractNumId w:val="3"/>
  </w:num>
  <w:num w:numId="13" w16cid:durableId="773791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1B"/>
    <w:rsid w:val="00002001"/>
    <w:rsid w:val="0001278C"/>
    <w:rsid w:val="0003119E"/>
    <w:rsid w:val="000373F7"/>
    <w:rsid w:val="00043571"/>
    <w:rsid w:val="00072DBA"/>
    <w:rsid w:val="00073EE2"/>
    <w:rsid w:val="000776FB"/>
    <w:rsid w:val="000824C1"/>
    <w:rsid w:val="00086AAA"/>
    <w:rsid w:val="00090C22"/>
    <w:rsid w:val="000B76B2"/>
    <w:rsid w:val="000C03A0"/>
    <w:rsid w:val="000C34FC"/>
    <w:rsid w:val="000C4C1C"/>
    <w:rsid w:val="000D37A7"/>
    <w:rsid w:val="000D45F6"/>
    <w:rsid w:val="000E588B"/>
    <w:rsid w:val="000F455E"/>
    <w:rsid w:val="000F6F6E"/>
    <w:rsid w:val="0011441C"/>
    <w:rsid w:val="0011A353"/>
    <w:rsid w:val="00125C1B"/>
    <w:rsid w:val="00133F8B"/>
    <w:rsid w:val="00134FD9"/>
    <w:rsid w:val="00141DE0"/>
    <w:rsid w:val="00156261"/>
    <w:rsid w:val="00157D16"/>
    <w:rsid w:val="00160F4E"/>
    <w:rsid w:val="00164A44"/>
    <w:rsid w:val="00191167"/>
    <w:rsid w:val="001B2D9D"/>
    <w:rsid w:val="001B5ED6"/>
    <w:rsid w:val="001B6249"/>
    <w:rsid w:val="001D32C2"/>
    <w:rsid w:val="001E57F0"/>
    <w:rsid w:val="001F1EF6"/>
    <w:rsid w:val="00207328"/>
    <w:rsid w:val="002121A2"/>
    <w:rsid w:val="0022341E"/>
    <w:rsid w:val="0022420E"/>
    <w:rsid w:val="00226ABE"/>
    <w:rsid w:val="00240327"/>
    <w:rsid w:val="002507C0"/>
    <w:rsid w:val="00261FCE"/>
    <w:rsid w:val="002673A5"/>
    <w:rsid w:val="002845FA"/>
    <w:rsid w:val="002923D7"/>
    <w:rsid w:val="002A00B3"/>
    <w:rsid w:val="002F106C"/>
    <w:rsid w:val="002F6B1D"/>
    <w:rsid w:val="00305E47"/>
    <w:rsid w:val="00324225"/>
    <w:rsid w:val="00332060"/>
    <w:rsid w:val="00334073"/>
    <w:rsid w:val="003357FC"/>
    <w:rsid w:val="00345A04"/>
    <w:rsid w:val="003474F1"/>
    <w:rsid w:val="003515BB"/>
    <w:rsid w:val="00367145"/>
    <w:rsid w:val="00383444"/>
    <w:rsid w:val="00387D49"/>
    <w:rsid w:val="003A4016"/>
    <w:rsid w:val="003B616E"/>
    <w:rsid w:val="003C1B18"/>
    <w:rsid w:val="003C1DE8"/>
    <w:rsid w:val="003C3040"/>
    <w:rsid w:val="003E5506"/>
    <w:rsid w:val="003F184A"/>
    <w:rsid w:val="003F6D44"/>
    <w:rsid w:val="004051CF"/>
    <w:rsid w:val="004176FF"/>
    <w:rsid w:val="00424FDD"/>
    <w:rsid w:val="00441445"/>
    <w:rsid w:val="00441A0D"/>
    <w:rsid w:val="00447E99"/>
    <w:rsid w:val="00464663"/>
    <w:rsid w:val="00480BE6"/>
    <w:rsid w:val="004B3C4B"/>
    <w:rsid w:val="004C1260"/>
    <w:rsid w:val="004D3DAC"/>
    <w:rsid w:val="004F4989"/>
    <w:rsid w:val="00504E9F"/>
    <w:rsid w:val="005464AC"/>
    <w:rsid w:val="0055195D"/>
    <w:rsid w:val="00552785"/>
    <w:rsid w:val="005716E7"/>
    <w:rsid w:val="00572F73"/>
    <w:rsid w:val="005809E6"/>
    <w:rsid w:val="00591D2A"/>
    <w:rsid w:val="005B7E05"/>
    <w:rsid w:val="005C153D"/>
    <w:rsid w:val="005C53FC"/>
    <w:rsid w:val="005E007D"/>
    <w:rsid w:val="005E37FD"/>
    <w:rsid w:val="005E4896"/>
    <w:rsid w:val="005F6683"/>
    <w:rsid w:val="0060014A"/>
    <w:rsid w:val="0061233A"/>
    <w:rsid w:val="0061272C"/>
    <w:rsid w:val="0061781F"/>
    <w:rsid w:val="00620170"/>
    <w:rsid w:val="00643D51"/>
    <w:rsid w:val="00653122"/>
    <w:rsid w:val="00656FDE"/>
    <w:rsid w:val="00673869"/>
    <w:rsid w:val="00687D46"/>
    <w:rsid w:val="006908E4"/>
    <w:rsid w:val="006A34AC"/>
    <w:rsid w:val="0073779A"/>
    <w:rsid w:val="00760635"/>
    <w:rsid w:val="00760E39"/>
    <w:rsid w:val="00761059"/>
    <w:rsid w:val="00765DC6"/>
    <w:rsid w:val="0078050B"/>
    <w:rsid w:val="00781228"/>
    <w:rsid w:val="00787AC9"/>
    <w:rsid w:val="007B7BF9"/>
    <w:rsid w:val="007C68C7"/>
    <w:rsid w:val="007D2427"/>
    <w:rsid w:val="007D4DED"/>
    <w:rsid w:val="007D795C"/>
    <w:rsid w:val="007E7919"/>
    <w:rsid w:val="00813FD1"/>
    <w:rsid w:val="0081656D"/>
    <w:rsid w:val="0082609C"/>
    <w:rsid w:val="00855E87"/>
    <w:rsid w:val="008575C9"/>
    <w:rsid w:val="00860671"/>
    <w:rsid w:val="008645E3"/>
    <w:rsid w:val="0088085D"/>
    <w:rsid w:val="00881769"/>
    <w:rsid w:val="0089745C"/>
    <w:rsid w:val="008A0806"/>
    <w:rsid w:val="008A0A8E"/>
    <w:rsid w:val="008B2B1B"/>
    <w:rsid w:val="008C21CD"/>
    <w:rsid w:val="008F0469"/>
    <w:rsid w:val="008F22BA"/>
    <w:rsid w:val="00944E5A"/>
    <w:rsid w:val="00946464"/>
    <w:rsid w:val="00947C22"/>
    <w:rsid w:val="00956CB4"/>
    <w:rsid w:val="00974617"/>
    <w:rsid w:val="009E126D"/>
    <w:rsid w:val="009F0D08"/>
    <w:rsid w:val="009F5284"/>
    <w:rsid w:val="009F6E3D"/>
    <w:rsid w:val="009F7FB5"/>
    <w:rsid w:val="00A0198F"/>
    <w:rsid w:val="00A05DFB"/>
    <w:rsid w:val="00A134F5"/>
    <w:rsid w:val="00A164DE"/>
    <w:rsid w:val="00A27D8F"/>
    <w:rsid w:val="00A462C3"/>
    <w:rsid w:val="00A62935"/>
    <w:rsid w:val="00A64958"/>
    <w:rsid w:val="00AA22B1"/>
    <w:rsid w:val="00AA7A0A"/>
    <w:rsid w:val="00AB0701"/>
    <w:rsid w:val="00AE7749"/>
    <w:rsid w:val="00B35A58"/>
    <w:rsid w:val="00B461DB"/>
    <w:rsid w:val="00B559BB"/>
    <w:rsid w:val="00B75334"/>
    <w:rsid w:val="00B80D07"/>
    <w:rsid w:val="00B818C7"/>
    <w:rsid w:val="00B927F8"/>
    <w:rsid w:val="00BC2868"/>
    <w:rsid w:val="00BD3D9D"/>
    <w:rsid w:val="00C0675F"/>
    <w:rsid w:val="00C0680B"/>
    <w:rsid w:val="00C156C4"/>
    <w:rsid w:val="00C2411E"/>
    <w:rsid w:val="00C30566"/>
    <w:rsid w:val="00C3622B"/>
    <w:rsid w:val="00C44EB8"/>
    <w:rsid w:val="00C46F29"/>
    <w:rsid w:val="00C74EFA"/>
    <w:rsid w:val="00C75F5C"/>
    <w:rsid w:val="00C802FD"/>
    <w:rsid w:val="00C96517"/>
    <w:rsid w:val="00CA0704"/>
    <w:rsid w:val="00CA2BE8"/>
    <w:rsid w:val="00CB4707"/>
    <w:rsid w:val="00CC2035"/>
    <w:rsid w:val="00CE501A"/>
    <w:rsid w:val="00CF4E34"/>
    <w:rsid w:val="00CF6EDE"/>
    <w:rsid w:val="00D11E00"/>
    <w:rsid w:val="00D14638"/>
    <w:rsid w:val="00D569F3"/>
    <w:rsid w:val="00D66CF1"/>
    <w:rsid w:val="00D71B9B"/>
    <w:rsid w:val="00D735BE"/>
    <w:rsid w:val="00D816C3"/>
    <w:rsid w:val="00D84E81"/>
    <w:rsid w:val="00DE0002"/>
    <w:rsid w:val="00DF0229"/>
    <w:rsid w:val="00E04956"/>
    <w:rsid w:val="00E50CA5"/>
    <w:rsid w:val="00E578D7"/>
    <w:rsid w:val="00E6116B"/>
    <w:rsid w:val="00E62D30"/>
    <w:rsid w:val="00E67C56"/>
    <w:rsid w:val="00E74B05"/>
    <w:rsid w:val="00EC12CE"/>
    <w:rsid w:val="00F15391"/>
    <w:rsid w:val="00F17CD0"/>
    <w:rsid w:val="00F248C8"/>
    <w:rsid w:val="00F33446"/>
    <w:rsid w:val="00F367A6"/>
    <w:rsid w:val="00F47CF5"/>
    <w:rsid w:val="00F50398"/>
    <w:rsid w:val="00F524F8"/>
    <w:rsid w:val="00F621BF"/>
    <w:rsid w:val="00F75719"/>
    <w:rsid w:val="00F94003"/>
    <w:rsid w:val="00FE6DA7"/>
    <w:rsid w:val="0108FA55"/>
    <w:rsid w:val="0117B951"/>
    <w:rsid w:val="0129EC55"/>
    <w:rsid w:val="0172760E"/>
    <w:rsid w:val="01738493"/>
    <w:rsid w:val="021CFD22"/>
    <w:rsid w:val="02391691"/>
    <w:rsid w:val="02CEF054"/>
    <w:rsid w:val="02DCFF24"/>
    <w:rsid w:val="02DE9646"/>
    <w:rsid w:val="031ACCFA"/>
    <w:rsid w:val="031CE5B6"/>
    <w:rsid w:val="03EF2E1F"/>
    <w:rsid w:val="041C57E5"/>
    <w:rsid w:val="048559E0"/>
    <w:rsid w:val="054BD5C9"/>
    <w:rsid w:val="055065E7"/>
    <w:rsid w:val="05549DE4"/>
    <w:rsid w:val="0559E8FC"/>
    <w:rsid w:val="056A8A40"/>
    <w:rsid w:val="057CD63E"/>
    <w:rsid w:val="05DB996C"/>
    <w:rsid w:val="0614C844"/>
    <w:rsid w:val="06360FD7"/>
    <w:rsid w:val="06D71412"/>
    <w:rsid w:val="06E128EE"/>
    <w:rsid w:val="06F06E45"/>
    <w:rsid w:val="072632B5"/>
    <w:rsid w:val="074CF001"/>
    <w:rsid w:val="0757A58D"/>
    <w:rsid w:val="082F61CE"/>
    <w:rsid w:val="083A09FD"/>
    <w:rsid w:val="084C261D"/>
    <w:rsid w:val="084DA1A6"/>
    <w:rsid w:val="08774007"/>
    <w:rsid w:val="088318AD"/>
    <w:rsid w:val="08DCB988"/>
    <w:rsid w:val="08F0BA2A"/>
    <w:rsid w:val="090DA247"/>
    <w:rsid w:val="09516779"/>
    <w:rsid w:val="09DB004E"/>
    <w:rsid w:val="09F39BB2"/>
    <w:rsid w:val="0A453A96"/>
    <w:rsid w:val="0A4C08D9"/>
    <w:rsid w:val="0A778634"/>
    <w:rsid w:val="0AE2F172"/>
    <w:rsid w:val="0B8F1F39"/>
    <w:rsid w:val="0BCDC52C"/>
    <w:rsid w:val="0C0A0A0D"/>
    <w:rsid w:val="0C898C9F"/>
    <w:rsid w:val="0CCE276B"/>
    <w:rsid w:val="0CD89E2B"/>
    <w:rsid w:val="0CFA0FC6"/>
    <w:rsid w:val="0DC4427B"/>
    <w:rsid w:val="0E3D0A1B"/>
    <w:rsid w:val="0E7F5CF3"/>
    <w:rsid w:val="0E84ED4A"/>
    <w:rsid w:val="0F19BC00"/>
    <w:rsid w:val="0F4E31A0"/>
    <w:rsid w:val="0F524E6A"/>
    <w:rsid w:val="0FD6E322"/>
    <w:rsid w:val="10B8B956"/>
    <w:rsid w:val="1100BAFF"/>
    <w:rsid w:val="1134DCAB"/>
    <w:rsid w:val="115FA79E"/>
    <w:rsid w:val="11842F82"/>
    <w:rsid w:val="121A5442"/>
    <w:rsid w:val="137B9158"/>
    <w:rsid w:val="13A60B5F"/>
    <w:rsid w:val="13B60BFF"/>
    <w:rsid w:val="13BFAEB4"/>
    <w:rsid w:val="13C13D30"/>
    <w:rsid w:val="14713D3F"/>
    <w:rsid w:val="14B14FEA"/>
    <w:rsid w:val="14E8046C"/>
    <w:rsid w:val="150B5709"/>
    <w:rsid w:val="1542F719"/>
    <w:rsid w:val="154D8766"/>
    <w:rsid w:val="1572AF34"/>
    <w:rsid w:val="1590CDBF"/>
    <w:rsid w:val="15E6F82A"/>
    <w:rsid w:val="161DB824"/>
    <w:rsid w:val="1636B150"/>
    <w:rsid w:val="1672DBA4"/>
    <w:rsid w:val="16E064D2"/>
    <w:rsid w:val="1730CC15"/>
    <w:rsid w:val="173247AE"/>
    <w:rsid w:val="179D3E52"/>
    <w:rsid w:val="187D0862"/>
    <w:rsid w:val="1880EAA6"/>
    <w:rsid w:val="18ACAA19"/>
    <w:rsid w:val="18BECFE6"/>
    <w:rsid w:val="190979E4"/>
    <w:rsid w:val="194C6E6A"/>
    <w:rsid w:val="1986577A"/>
    <w:rsid w:val="19880076"/>
    <w:rsid w:val="19A5C084"/>
    <w:rsid w:val="19ABAB47"/>
    <w:rsid w:val="19AF223D"/>
    <w:rsid w:val="19EB0502"/>
    <w:rsid w:val="1A2DAA92"/>
    <w:rsid w:val="1A33F3E9"/>
    <w:rsid w:val="1AFF2620"/>
    <w:rsid w:val="1B372043"/>
    <w:rsid w:val="1B987050"/>
    <w:rsid w:val="1BDB4BC8"/>
    <w:rsid w:val="1BDB741C"/>
    <w:rsid w:val="1C377985"/>
    <w:rsid w:val="1C38E9BE"/>
    <w:rsid w:val="1C3ECD7E"/>
    <w:rsid w:val="1C58D0B2"/>
    <w:rsid w:val="1CB7B063"/>
    <w:rsid w:val="1CCCA106"/>
    <w:rsid w:val="1CE18DD2"/>
    <w:rsid w:val="1CEE0F1B"/>
    <w:rsid w:val="1D90AF3D"/>
    <w:rsid w:val="1DDDD15C"/>
    <w:rsid w:val="1DED55E0"/>
    <w:rsid w:val="1E865872"/>
    <w:rsid w:val="1EB1F040"/>
    <w:rsid w:val="1EC15810"/>
    <w:rsid w:val="1F073856"/>
    <w:rsid w:val="1F18E046"/>
    <w:rsid w:val="1F852112"/>
    <w:rsid w:val="20065278"/>
    <w:rsid w:val="20DAE53E"/>
    <w:rsid w:val="20EB722D"/>
    <w:rsid w:val="21107F1F"/>
    <w:rsid w:val="22061638"/>
    <w:rsid w:val="2272BB5A"/>
    <w:rsid w:val="22A364E0"/>
    <w:rsid w:val="22D25995"/>
    <w:rsid w:val="234B605E"/>
    <w:rsid w:val="2392B989"/>
    <w:rsid w:val="23C1BABF"/>
    <w:rsid w:val="23FAF88B"/>
    <w:rsid w:val="24889073"/>
    <w:rsid w:val="2516A66E"/>
    <w:rsid w:val="255413D2"/>
    <w:rsid w:val="256461C2"/>
    <w:rsid w:val="25DDB7DA"/>
    <w:rsid w:val="26175BFD"/>
    <w:rsid w:val="2663BB62"/>
    <w:rsid w:val="266B6108"/>
    <w:rsid w:val="26B67B20"/>
    <w:rsid w:val="26DA1C4F"/>
    <w:rsid w:val="272A1B15"/>
    <w:rsid w:val="27781BCF"/>
    <w:rsid w:val="278299C5"/>
    <w:rsid w:val="2795DFC4"/>
    <w:rsid w:val="27B6566B"/>
    <w:rsid w:val="27CC7DFC"/>
    <w:rsid w:val="27D3592B"/>
    <w:rsid w:val="283C2E6B"/>
    <w:rsid w:val="2846BA00"/>
    <w:rsid w:val="28DBE9DE"/>
    <w:rsid w:val="28F987CA"/>
    <w:rsid w:val="2913573C"/>
    <w:rsid w:val="293F1EAB"/>
    <w:rsid w:val="2966274A"/>
    <w:rsid w:val="2976E00E"/>
    <w:rsid w:val="29A1C771"/>
    <w:rsid w:val="29D7FECC"/>
    <w:rsid w:val="2A086F36"/>
    <w:rsid w:val="2A2D8BB1"/>
    <w:rsid w:val="2A3AF4D8"/>
    <w:rsid w:val="2A49A789"/>
    <w:rsid w:val="2A639E84"/>
    <w:rsid w:val="2A7553B8"/>
    <w:rsid w:val="2A7BF661"/>
    <w:rsid w:val="2A9DAD9F"/>
    <w:rsid w:val="2AC38F48"/>
    <w:rsid w:val="2B524184"/>
    <w:rsid w:val="2B5543BD"/>
    <w:rsid w:val="2B7188CC"/>
    <w:rsid w:val="2D08486F"/>
    <w:rsid w:val="2D3C3019"/>
    <w:rsid w:val="2D58B49F"/>
    <w:rsid w:val="2D66F186"/>
    <w:rsid w:val="2DBF9A82"/>
    <w:rsid w:val="2E09ECCE"/>
    <w:rsid w:val="2E5AF612"/>
    <w:rsid w:val="2E9AA071"/>
    <w:rsid w:val="2EAB6FEF"/>
    <w:rsid w:val="2EB57279"/>
    <w:rsid w:val="2EC0C361"/>
    <w:rsid w:val="2F9414A2"/>
    <w:rsid w:val="2F95D1CC"/>
    <w:rsid w:val="2F9A77AC"/>
    <w:rsid w:val="2FC9B891"/>
    <w:rsid w:val="2FFEFD1B"/>
    <w:rsid w:val="30474050"/>
    <w:rsid w:val="305717AE"/>
    <w:rsid w:val="307432C3"/>
    <w:rsid w:val="316EB5DC"/>
    <w:rsid w:val="3175C4BC"/>
    <w:rsid w:val="318EC2B8"/>
    <w:rsid w:val="31AABDBC"/>
    <w:rsid w:val="31B51783"/>
    <w:rsid w:val="31C646C9"/>
    <w:rsid w:val="32C7E1A9"/>
    <w:rsid w:val="33F356D3"/>
    <w:rsid w:val="34A5F338"/>
    <w:rsid w:val="34D24162"/>
    <w:rsid w:val="351AB173"/>
    <w:rsid w:val="3535A77C"/>
    <w:rsid w:val="35B650E1"/>
    <w:rsid w:val="35EA07D4"/>
    <w:rsid w:val="36801D23"/>
    <w:rsid w:val="368E9753"/>
    <w:rsid w:val="36AA3495"/>
    <w:rsid w:val="374476D0"/>
    <w:rsid w:val="37520F45"/>
    <w:rsid w:val="37813C55"/>
    <w:rsid w:val="37857A95"/>
    <w:rsid w:val="379293DD"/>
    <w:rsid w:val="38705EA1"/>
    <w:rsid w:val="395C1FB3"/>
    <w:rsid w:val="39E6AECF"/>
    <w:rsid w:val="39FFCBD9"/>
    <w:rsid w:val="3A04FF12"/>
    <w:rsid w:val="3A066FA1"/>
    <w:rsid w:val="3A4CEE06"/>
    <w:rsid w:val="3AA89CDE"/>
    <w:rsid w:val="3AE710B3"/>
    <w:rsid w:val="3B45B71A"/>
    <w:rsid w:val="3B49D17F"/>
    <w:rsid w:val="3C4F76A5"/>
    <w:rsid w:val="3C675521"/>
    <w:rsid w:val="3CA7364D"/>
    <w:rsid w:val="3CCFBEC6"/>
    <w:rsid w:val="3CD4B70D"/>
    <w:rsid w:val="3E0FA7CC"/>
    <w:rsid w:val="3E159119"/>
    <w:rsid w:val="3E70967B"/>
    <w:rsid w:val="3E8668FA"/>
    <w:rsid w:val="3EF4CD2B"/>
    <w:rsid w:val="3F2E44EE"/>
    <w:rsid w:val="3FEC25B0"/>
    <w:rsid w:val="4011310B"/>
    <w:rsid w:val="4028DB71"/>
    <w:rsid w:val="4062CB07"/>
    <w:rsid w:val="40D41720"/>
    <w:rsid w:val="4164FBC9"/>
    <w:rsid w:val="41CC1755"/>
    <w:rsid w:val="41E68876"/>
    <w:rsid w:val="420323AA"/>
    <w:rsid w:val="421E5AC5"/>
    <w:rsid w:val="422A36F4"/>
    <w:rsid w:val="42641EA2"/>
    <w:rsid w:val="426A59FC"/>
    <w:rsid w:val="4272D41F"/>
    <w:rsid w:val="42CBFC5C"/>
    <w:rsid w:val="4395A637"/>
    <w:rsid w:val="44742ED5"/>
    <w:rsid w:val="44FA3A7E"/>
    <w:rsid w:val="44FF0146"/>
    <w:rsid w:val="4509D39D"/>
    <w:rsid w:val="4567AE91"/>
    <w:rsid w:val="458C43EF"/>
    <w:rsid w:val="45FCDED4"/>
    <w:rsid w:val="464BBA58"/>
    <w:rsid w:val="4680728F"/>
    <w:rsid w:val="4681D440"/>
    <w:rsid w:val="46928BA8"/>
    <w:rsid w:val="46937F6A"/>
    <w:rsid w:val="46A24E71"/>
    <w:rsid w:val="4762A1D6"/>
    <w:rsid w:val="47A34CF2"/>
    <w:rsid w:val="47F8F790"/>
    <w:rsid w:val="47F95DD0"/>
    <w:rsid w:val="482D50DA"/>
    <w:rsid w:val="48453606"/>
    <w:rsid w:val="4959DE7C"/>
    <w:rsid w:val="4A167875"/>
    <w:rsid w:val="4A1BB25C"/>
    <w:rsid w:val="4B8C7D7A"/>
    <w:rsid w:val="4B90B791"/>
    <w:rsid w:val="4BD2D662"/>
    <w:rsid w:val="4C10770F"/>
    <w:rsid w:val="4C5F7CCE"/>
    <w:rsid w:val="4D4E6FB7"/>
    <w:rsid w:val="4D5B8403"/>
    <w:rsid w:val="4E262219"/>
    <w:rsid w:val="4E2E4A18"/>
    <w:rsid w:val="4F791195"/>
    <w:rsid w:val="4FB25219"/>
    <w:rsid w:val="4FBF8D11"/>
    <w:rsid w:val="4FEEAEA1"/>
    <w:rsid w:val="508F7E3D"/>
    <w:rsid w:val="51106E87"/>
    <w:rsid w:val="511B17C8"/>
    <w:rsid w:val="513BAA73"/>
    <w:rsid w:val="517418B0"/>
    <w:rsid w:val="51AEA871"/>
    <w:rsid w:val="51BBC404"/>
    <w:rsid w:val="51C12CF8"/>
    <w:rsid w:val="51D21F90"/>
    <w:rsid w:val="51D9901D"/>
    <w:rsid w:val="522BF6B3"/>
    <w:rsid w:val="52779D49"/>
    <w:rsid w:val="52AE1862"/>
    <w:rsid w:val="535C8F1A"/>
    <w:rsid w:val="5432627E"/>
    <w:rsid w:val="547CD8BA"/>
    <w:rsid w:val="547FC0A4"/>
    <w:rsid w:val="551EB109"/>
    <w:rsid w:val="55D535E7"/>
    <w:rsid w:val="55E17A89"/>
    <w:rsid w:val="5607EE88"/>
    <w:rsid w:val="561A1717"/>
    <w:rsid w:val="5623C888"/>
    <w:rsid w:val="56CB1381"/>
    <w:rsid w:val="578E72BE"/>
    <w:rsid w:val="57B30884"/>
    <w:rsid w:val="57C9551D"/>
    <w:rsid w:val="5880E95E"/>
    <w:rsid w:val="588FB419"/>
    <w:rsid w:val="58C2EDB4"/>
    <w:rsid w:val="59107B9B"/>
    <w:rsid w:val="5912283D"/>
    <w:rsid w:val="591B4838"/>
    <w:rsid w:val="596F97E9"/>
    <w:rsid w:val="59880262"/>
    <w:rsid w:val="5A664683"/>
    <w:rsid w:val="5AFF978D"/>
    <w:rsid w:val="5B13DE40"/>
    <w:rsid w:val="5BCF4F61"/>
    <w:rsid w:val="5BDD6A8F"/>
    <w:rsid w:val="5BF4DB91"/>
    <w:rsid w:val="5C28F83F"/>
    <w:rsid w:val="5C94E24F"/>
    <w:rsid w:val="5CB5AE7F"/>
    <w:rsid w:val="5CCB9CB9"/>
    <w:rsid w:val="5CEFF4F7"/>
    <w:rsid w:val="5D54D703"/>
    <w:rsid w:val="5DA7EB27"/>
    <w:rsid w:val="5E01E283"/>
    <w:rsid w:val="5E58C853"/>
    <w:rsid w:val="5E590618"/>
    <w:rsid w:val="5E59A1DC"/>
    <w:rsid w:val="5F73730D"/>
    <w:rsid w:val="5FB0CF0E"/>
    <w:rsid w:val="5FD06369"/>
    <w:rsid w:val="606A2BE9"/>
    <w:rsid w:val="616C33CA"/>
    <w:rsid w:val="61A739CB"/>
    <w:rsid w:val="61E7E00B"/>
    <w:rsid w:val="624D8D49"/>
    <w:rsid w:val="6347681C"/>
    <w:rsid w:val="637E5952"/>
    <w:rsid w:val="63E57DBD"/>
    <w:rsid w:val="6410AE33"/>
    <w:rsid w:val="6459FFF0"/>
    <w:rsid w:val="64A805B9"/>
    <w:rsid w:val="653A1C69"/>
    <w:rsid w:val="65910937"/>
    <w:rsid w:val="65A9C4BF"/>
    <w:rsid w:val="65FC45E5"/>
    <w:rsid w:val="66133B32"/>
    <w:rsid w:val="669F3B3E"/>
    <w:rsid w:val="66B9CAB8"/>
    <w:rsid w:val="66F3FF16"/>
    <w:rsid w:val="6734B03F"/>
    <w:rsid w:val="6764BC08"/>
    <w:rsid w:val="681165ED"/>
    <w:rsid w:val="68ADE37B"/>
    <w:rsid w:val="68C3B5E0"/>
    <w:rsid w:val="68D16EFF"/>
    <w:rsid w:val="68ECF5AA"/>
    <w:rsid w:val="699376F4"/>
    <w:rsid w:val="6A78E3B1"/>
    <w:rsid w:val="6A8DE7BF"/>
    <w:rsid w:val="6AD6848E"/>
    <w:rsid w:val="6C62B362"/>
    <w:rsid w:val="6C78F42C"/>
    <w:rsid w:val="6C8E254C"/>
    <w:rsid w:val="6D29D294"/>
    <w:rsid w:val="6D4D9D69"/>
    <w:rsid w:val="6D840F6C"/>
    <w:rsid w:val="6DA4189E"/>
    <w:rsid w:val="6DEC2F4B"/>
    <w:rsid w:val="6E04FFD6"/>
    <w:rsid w:val="6E240C0C"/>
    <w:rsid w:val="6E357B84"/>
    <w:rsid w:val="6E4C62F4"/>
    <w:rsid w:val="6E8AE1AE"/>
    <w:rsid w:val="6EAEA1D8"/>
    <w:rsid w:val="6F463C42"/>
    <w:rsid w:val="6F8618EB"/>
    <w:rsid w:val="701B8598"/>
    <w:rsid w:val="7027C1A4"/>
    <w:rsid w:val="70F8442B"/>
    <w:rsid w:val="71623AF6"/>
    <w:rsid w:val="71F33935"/>
    <w:rsid w:val="7222204B"/>
    <w:rsid w:val="72BB61CA"/>
    <w:rsid w:val="72E4311A"/>
    <w:rsid w:val="72EA9C19"/>
    <w:rsid w:val="72F9E250"/>
    <w:rsid w:val="73A25621"/>
    <w:rsid w:val="73C3C11E"/>
    <w:rsid w:val="73FAA6AE"/>
    <w:rsid w:val="7459A53F"/>
    <w:rsid w:val="75586C06"/>
    <w:rsid w:val="75BBD2B7"/>
    <w:rsid w:val="76676C6D"/>
    <w:rsid w:val="76867100"/>
    <w:rsid w:val="76CE017D"/>
    <w:rsid w:val="782F11EE"/>
    <w:rsid w:val="78CD469E"/>
    <w:rsid w:val="792CDDBA"/>
    <w:rsid w:val="79463056"/>
    <w:rsid w:val="79942C1E"/>
    <w:rsid w:val="7A13E37A"/>
    <w:rsid w:val="7A94FCF4"/>
    <w:rsid w:val="7AE19EFC"/>
    <w:rsid w:val="7B557593"/>
    <w:rsid w:val="7B75375A"/>
    <w:rsid w:val="7BDD281E"/>
    <w:rsid w:val="7BFDFD4C"/>
    <w:rsid w:val="7CA4C54A"/>
    <w:rsid w:val="7D3FC878"/>
    <w:rsid w:val="7DCA254E"/>
    <w:rsid w:val="7E63E62F"/>
    <w:rsid w:val="7E7E4581"/>
    <w:rsid w:val="7EB264F8"/>
    <w:rsid w:val="7EC90CD7"/>
    <w:rsid w:val="7FC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4358"/>
  <w15:chartTrackingRefBased/>
  <w15:docId w15:val="{67C9E3B3-D734-4297-983E-7B39EC9B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56FD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56FD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D32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32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32C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2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2C2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0F4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45A04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E049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tiz.nl/wp-content/uploads/2018/03/Richtlijn-acute-zorg-2014-versie-3.0.pdf" TargetMode="External"/><Relationship Id="rId18" Type="http://schemas.openxmlformats.org/officeDocument/2006/relationships/hyperlink" Target="https://nictiz.atlassian.net/servicedesk/customer/portal/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ictiznl.sharepoint.com/:x:/r/sites/QA/_layouts/15/Doc.aspx?sourcedoc=%7B770E8B09-D7A9-476C-9713-706ABE0C9F19%7D&amp;file=Overzicht_Informatiestandaarden_POB.xlsm&amp;action=default&amp;mobileredirect=tru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ictiz.nl/app/uploads/2022/12/Duurzaam_Releasebeleid-1.0.0-beta.pdf" TargetMode="External"/><Relationship Id="rId17" Type="http://schemas.openxmlformats.org/officeDocument/2006/relationships/hyperlink" Target="https://nictiz.nl/wat-we-doen/activiteiten/terminologie/thesaurus-zorg-welzij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ictiz.nl/wat-we-doen/activiteiten/terminologie/snomed/licenties-en-downloads/" TargetMode="External"/><Relationship Id="rId20" Type="http://schemas.openxmlformats.org/officeDocument/2006/relationships/hyperlink" Target="https://nationalebibliotheek.nictiz.nl/contac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ctiz.nl/app/uploads/2022/12/Duurzaam_Releasebeleid-1.0.0-beta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nictiz.nl/wat-we-doen/activiteiten/terminologie/snomed-national-release-center/" TargetMode="External"/><Relationship Id="rId23" Type="http://schemas.openxmlformats.org/officeDocument/2006/relationships/hyperlink" Target="https://nictiz.nl/releases/ambulanceoverdracht-naar-spoedeisende-hulp-seh-en-retourbericht-seh-naar-ambulance-2-4-0/" TargetMode="External"/><Relationship Id="rId10" Type="http://schemas.openxmlformats.org/officeDocument/2006/relationships/hyperlink" Target="https://zoek.officielebekendmakingen.nl/stb-2023-369.html" TargetMode="External"/><Relationship Id="rId19" Type="http://schemas.openxmlformats.org/officeDocument/2006/relationships/hyperlink" Target="https://nictiz.atlassian.net/wiki/x/ZYAQ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ictiz.nl/wp-content/uploads/2018/03/Richtlijn-acute-zorg-2014-versie-3.0.pdf" TargetMode="External"/><Relationship Id="rId14" Type="http://schemas.openxmlformats.org/officeDocument/2006/relationships/hyperlink" Target="https://nictiz.nl/wat-we-doen/activiteiten/terminologie/de-nationale-terminologieserver/" TargetMode="External"/><Relationship Id="rId22" Type="http://schemas.openxmlformats.org/officeDocument/2006/relationships/hyperlink" Target="https://nictiz.nl/sectoren/acute-zorg/overdrach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B19C2AD928140BB2F614757995024" ma:contentTypeVersion="12" ma:contentTypeDescription="Een nieuw document maken." ma:contentTypeScope="" ma:versionID="6e9e275b01db1af26044c18cd327b8ea">
  <xsd:schema xmlns:xsd="http://www.w3.org/2001/XMLSchema" xmlns:xs="http://www.w3.org/2001/XMLSchema" xmlns:p="http://schemas.microsoft.com/office/2006/metadata/properties" xmlns:ns2="ac68f6d4-29e0-4a40-aa06-ab010edb1ce6" xmlns:ns3="322a3cb0-9413-4049-a35f-93f532cf0523" targetNamespace="http://schemas.microsoft.com/office/2006/metadata/properties" ma:root="true" ma:fieldsID="4bbfd0a5d49219b43d519d6f2b44e840" ns2:_="" ns3:_="">
    <xsd:import namespace="ac68f6d4-29e0-4a40-aa06-ab010edb1ce6"/>
    <xsd:import namespace="322a3cb0-9413-4049-a35f-93f532cf0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f6d4-29e0-4a40-aa06-ab010edb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a3cb0-9413-4049-a35f-93f532cf05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16ed6b-53cd-4962-81b9-f3b3ed247b53}" ma:internalName="TaxCatchAll" ma:showField="CatchAllData" ma:web="322a3cb0-9413-4049-a35f-93f532cf0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f6d4-29e0-4a40-aa06-ab010edb1ce6">
      <Terms xmlns="http://schemas.microsoft.com/office/infopath/2007/PartnerControls"/>
    </lcf76f155ced4ddcb4097134ff3c332f>
    <TaxCatchAll xmlns="322a3cb0-9413-4049-a35f-93f532cf05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4D26B-4274-45D1-BA48-9069B5F51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791BF-C6B6-4A83-BDD6-6E2939853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f6d4-29e0-4a40-aa06-ab010edb1ce6"/>
    <ds:schemaRef ds:uri="322a3cb0-9413-4049-a35f-93f532cf0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5AF0E-8332-44DE-A622-7E3931F3ECA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274f0e0e-6af1-4838-8077-a486eabe7eec"/>
    <ds:schemaRef ds:uri="3147ff42-0499-4626-81a8-fff9f3a774b8"/>
    <ds:schemaRef ds:uri="http://schemas.microsoft.com/office/2006/metadata/properties"/>
    <ds:schemaRef ds:uri="ac68f6d4-29e0-4a40-aa06-ab010edb1ce6"/>
    <ds:schemaRef ds:uri="322a3cb0-9413-4049-a35f-93f532cf0523"/>
  </ds:schemaRefs>
</ds:datastoreItem>
</file>

<file path=customXml/itemProps4.xml><?xml version="1.0" encoding="utf-8"?>
<ds:datastoreItem xmlns:ds="http://schemas.openxmlformats.org/officeDocument/2006/customXml" ds:itemID="{83CACDCA-7276-4C62-BC0C-5CCE6239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2145</Words>
  <Characters>11803</Characters>
  <Application>Microsoft Office Word</Application>
  <DocSecurity>0</DocSecurity>
  <Lines>98</Lines>
  <Paragraphs>27</Paragraphs>
  <ScaleCrop>false</ScaleCrop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Koelewijn</dc:creator>
  <cp:keywords/>
  <dc:description/>
  <cp:lastModifiedBy>Gert Koelewijn</cp:lastModifiedBy>
  <cp:revision>2</cp:revision>
  <dcterms:created xsi:type="dcterms:W3CDTF">2025-12-19T13:51:00Z</dcterms:created>
  <dcterms:modified xsi:type="dcterms:W3CDTF">2025-12-19T13:51:00Z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0x010100898B19C2AD928140BB2F614757995024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219;#Feikje Hielkema</vt:lpwstr>
  </property>
</Properties>
</file>